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DD6C" w14:textId="32774569" w:rsidR="00035FB4" w:rsidRPr="00A84DD1" w:rsidRDefault="006855A4">
      <w:pPr>
        <w:rPr>
          <w:rFonts w:ascii="Arial" w:hAnsi="Arial" w:cs="Arial"/>
          <w:color w:val="000000" w:themeColor="text1"/>
          <w:sz w:val="24"/>
        </w:rPr>
      </w:pPr>
      <w:r w:rsidRPr="00A84DD1">
        <w:rPr>
          <w:rFonts w:ascii="Arial" w:hAnsi="Arial" w:cs="Arial"/>
          <w:noProof/>
          <w:color w:val="000000" w:themeColor="text1"/>
          <w:sz w:val="24"/>
          <w:lang w:eastAsia="en-GB"/>
        </w:rPr>
        <w:drawing>
          <wp:anchor distT="0" distB="0" distL="114300" distR="114300" simplePos="0" relativeHeight="251658240" behindDoc="0" locked="0" layoutInCell="1" allowOverlap="1" wp14:anchorId="134B344E" wp14:editId="47224A0F">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Pr="00A84DD1" w:rsidRDefault="00035FB4">
      <w:pPr>
        <w:rPr>
          <w:rFonts w:ascii="Arial" w:hAnsi="Arial" w:cs="Arial"/>
          <w:color w:val="000000" w:themeColor="text1"/>
          <w:sz w:val="24"/>
        </w:rPr>
      </w:pPr>
    </w:p>
    <w:p w14:paraId="282EB8EB" w14:textId="77777777" w:rsidR="00035FB4" w:rsidRPr="00A84DD1" w:rsidRDefault="00035FB4">
      <w:pPr>
        <w:rPr>
          <w:rFonts w:ascii="Arial" w:hAnsi="Arial" w:cs="Arial"/>
          <w:color w:val="000000" w:themeColor="text1"/>
          <w:sz w:val="24"/>
        </w:rPr>
      </w:pPr>
    </w:p>
    <w:p w14:paraId="2378C984" w14:textId="77777777" w:rsidR="00035FB4" w:rsidRPr="00A84DD1" w:rsidRDefault="00035FB4">
      <w:pPr>
        <w:rPr>
          <w:rFonts w:ascii="Arial" w:hAnsi="Arial" w:cs="Arial"/>
          <w:color w:val="000000" w:themeColor="text1"/>
          <w:sz w:val="24"/>
        </w:rPr>
      </w:pPr>
    </w:p>
    <w:p w14:paraId="1ABE54B8" w14:textId="2C9DF453" w:rsidR="001D2520" w:rsidRDefault="00FD7654" w:rsidP="3D0E7A9F">
      <w:pPr>
        <w:spacing w:line="276" w:lineRule="auto"/>
        <w:jc w:val="both"/>
        <w:rPr>
          <w:rFonts w:asciiTheme="minorHAnsi" w:hAnsiTheme="minorHAnsi" w:cstheme="minorBidi"/>
          <w:color w:val="000000" w:themeColor="text1"/>
          <w:sz w:val="22"/>
          <w:szCs w:val="22"/>
        </w:rPr>
      </w:pPr>
      <w:r w:rsidRPr="00A84DD1">
        <w:rPr>
          <w:rFonts w:asciiTheme="minorHAnsi" w:hAnsiTheme="minorHAnsi" w:cstheme="minorBidi"/>
          <w:color w:val="000000" w:themeColor="text1"/>
          <w:sz w:val="22"/>
          <w:szCs w:val="22"/>
        </w:rPr>
        <w:t xml:space="preserve">Sent </w:t>
      </w:r>
      <w:r w:rsidR="007F3183" w:rsidRPr="00A84DD1">
        <w:rPr>
          <w:rFonts w:asciiTheme="minorHAnsi" w:hAnsiTheme="minorHAnsi" w:cstheme="minorBidi"/>
          <w:color w:val="000000" w:themeColor="text1"/>
          <w:sz w:val="22"/>
          <w:szCs w:val="22"/>
        </w:rPr>
        <w:t>by EMAIL</w:t>
      </w:r>
      <w:r w:rsidR="008E55D4" w:rsidRPr="00A84DD1">
        <w:rPr>
          <w:rFonts w:asciiTheme="minorHAnsi" w:hAnsiTheme="minorHAnsi" w:cstheme="minorBidi"/>
          <w:color w:val="000000" w:themeColor="text1"/>
          <w:sz w:val="22"/>
          <w:szCs w:val="22"/>
        </w:rPr>
        <w:t xml:space="preserve"> ONLY</w:t>
      </w:r>
      <w:r w:rsidR="007F3183" w:rsidRPr="00A84DD1">
        <w:rPr>
          <w:rFonts w:asciiTheme="minorHAnsi" w:hAnsiTheme="minorHAnsi" w:cstheme="minorBidi"/>
          <w:color w:val="000000" w:themeColor="text1"/>
          <w:sz w:val="22"/>
          <w:szCs w:val="22"/>
        </w:rPr>
        <w:t xml:space="preserve"> </w:t>
      </w:r>
      <w:r w:rsidR="003B634B">
        <w:rPr>
          <w:rFonts w:asciiTheme="minorHAnsi" w:hAnsiTheme="minorHAnsi" w:cstheme="minorBidi"/>
          <w:color w:val="000000" w:themeColor="text1"/>
          <w:sz w:val="22"/>
          <w:szCs w:val="22"/>
        </w:rPr>
        <w:t xml:space="preserve">to </w:t>
      </w:r>
      <w:hyperlink r:id="rId12" w:history="1">
        <w:r w:rsidR="001D2520" w:rsidRPr="001D2520">
          <w:rPr>
            <w:rStyle w:val="Hyperlink"/>
            <w:rFonts w:asciiTheme="minorHAnsi" w:hAnsiTheme="minorHAnsi" w:cstheme="minorBidi"/>
            <w:color w:val="auto"/>
            <w:sz w:val="22"/>
            <w:szCs w:val="22"/>
          </w:rPr>
          <w:t>localplan@wolverhampton.gov.uk</w:t>
        </w:r>
      </w:hyperlink>
    </w:p>
    <w:p w14:paraId="12EA225E" w14:textId="77777777" w:rsidR="001D2520" w:rsidRPr="00A84DD1" w:rsidRDefault="001D2520" w:rsidP="3D0E7A9F">
      <w:pPr>
        <w:spacing w:line="276" w:lineRule="auto"/>
        <w:jc w:val="both"/>
        <w:rPr>
          <w:rFonts w:asciiTheme="minorHAnsi" w:hAnsiTheme="minorHAnsi" w:cstheme="minorBidi"/>
          <w:color w:val="000000" w:themeColor="text1"/>
          <w:sz w:val="22"/>
          <w:szCs w:val="22"/>
        </w:rPr>
      </w:pPr>
    </w:p>
    <w:p w14:paraId="4339173B" w14:textId="77777777" w:rsidR="00A84DD1" w:rsidRDefault="00A84DD1" w:rsidP="00FD7654">
      <w:pPr>
        <w:spacing w:line="276" w:lineRule="auto"/>
        <w:jc w:val="both"/>
        <w:rPr>
          <w:rFonts w:asciiTheme="minorHAnsi" w:hAnsiTheme="minorHAnsi" w:cstheme="minorHAnsi"/>
          <w:bCs/>
          <w:sz w:val="22"/>
          <w:szCs w:val="22"/>
        </w:rPr>
      </w:pPr>
    </w:p>
    <w:p w14:paraId="56BDD7FF" w14:textId="77777777" w:rsidR="003E052D" w:rsidRDefault="003E052D" w:rsidP="00FD7654">
      <w:pPr>
        <w:spacing w:line="276" w:lineRule="auto"/>
        <w:jc w:val="both"/>
        <w:rPr>
          <w:rFonts w:asciiTheme="minorHAnsi" w:hAnsiTheme="minorHAnsi" w:cstheme="minorHAnsi"/>
          <w:bCs/>
          <w:sz w:val="22"/>
          <w:szCs w:val="22"/>
        </w:rPr>
      </w:pPr>
    </w:p>
    <w:p w14:paraId="40C88B78" w14:textId="77777777" w:rsidR="003E052D" w:rsidRPr="00FD7654" w:rsidRDefault="003E052D" w:rsidP="00FD7654">
      <w:pPr>
        <w:spacing w:line="276" w:lineRule="auto"/>
        <w:jc w:val="both"/>
        <w:rPr>
          <w:rFonts w:asciiTheme="minorHAnsi" w:hAnsiTheme="minorHAnsi" w:cstheme="minorHAnsi"/>
          <w:bCs/>
          <w:sz w:val="22"/>
          <w:szCs w:val="22"/>
        </w:rPr>
      </w:pPr>
    </w:p>
    <w:p w14:paraId="7B1544C3" w14:textId="1AF7039A" w:rsidR="00FD7654" w:rsidRP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446129">
        <w:rPr>
          <w:rFonts w:asciiTheme="minorHAnsi" w:hAnsiTheme="minorHAnsi" w:cstheme="minorHAnsi"/>
          <w:bCs/>
          <w:sz w:val="22"/>
          <w:szCs w:val="22"/>
        </w:rPr>
        <w:t>09</w:t>
      </w:r>
      <w:r w:rsidR="00942172">
        <w:rPr>
          <w:rFonts w:asciiTheme="minorHAnsi" w:hAnsiTheme="minorHAnsi" w:cstheme="minorHAnsi"/>
          <w:bCs/>
          <w:sz w:val="22"/>
          <w:szCs w:val="22"/>
        </w:rPr>
        <w:t>/</w:t>
      </w:r>
      <w:r w:rsidR="006B2CD3">
        <w:rPr>
          <w:rFonts w:asciiTheme="minorHAnsi" w:hAnsiTheme="minorHAnsi" w:cstheme="minorHAnsi"/>
          <w:bCs/>
          <w:sz w:val="22"/>
          <w:szCs w:val="22"/>
        </w:rPr>
        <w:t>0</w:t>
      </w:r>
      <w:r w:rsidR="00446129">
        <w:rPr>
          <w:rFonts w:asciiTheme="minorHAnsi" w:hAnsiTheme="minorHAnsi" w:cstheme="minorHAnsi"/>
          <w:bCs/>
          <w:sz w:val="22"/>
          <w:szCs w:val="22"/>
        </w:rPr>
        <w:t>1</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446129">
        <w:rPr>
          <w:rFonts w:asciiTheme="minorHAnsi" w:hAnsiTheme="minorHAnsi" w:cstheme="minorHAnsi"/>
          <w:bCs/>
          <w:sz w:val="22"/>
          <w:szCs w:val="22"/>
        </w:rPr>
        <w:t>5</w:t>
      </w:r>
    </w:p>
    <w:p w14:paraId="79FBF488" w14:textId="77777777" w:rsidR="00FD7654" w:rsidRPr="00FD7654" w:rsidRDefault="00FD7654" w:rsidP="00FD7654">
      <w:pPr>
        <w:spacing w:line="276" w:lineRule="auto"/>
        <w:jc w:val="both"/>
        <w:rPr>
          <w:rFonts w:asciiTheme="minorHAnsi" w:hAnsiTheme="minorHAnsi" w:cstheme="minorHAnsi"/>
          <w:bCs/>
          <w:sz w:val="22"/>
          <w:szCs w:val="22"/>
        </w:rPr>
      </w:pPr>
    </w:p>
    <w:p w14:paraId="51E103CF" w14:textId="77777777" w:rsidR="00FD7654" w:rsidRPr="00FD7654" w:rsidRDefault="00FD7654" w:rsidP="00FD7654">
      <w:pPr>
        <w:spacing w:line="276" w:lineRule="auto"/>
        <w:jc w:val="both"/>
        <w:rPr>
          <w:rFonts w:asciiTheme="minorHAnsi" w:hAnsiTheme="minorHAnsi" w:cstheme="minorHAnsi"/>
          <w:bCs/>
          <w:sz w:val="22"/>
          <w:szCs w:val="22"/>
        </w:rPr>
      </w:pPr>
    </w:p>
    <w:p w14:paraId="730FB430" w14:textId="77777777" w:rsidR="001B2097" w:rsidRDefault="00FD7654" w:rsidP="00E44E59">
      <w:pPr>
        <w:spacing w:line="276" w:lineRule="auto"/>
        <w:jc w:val="both"/>
        <w:rPr>
          <w:rFonts w:asciiTheme="minorHAnsi" w:hAnsiTheme="minorHAnsi" w:cstheme="minorHAnsi"/>
          <w:b/>
          <w:bCs/>
          <w:sz w:val="22"/>
          <w:szCs w:val="22"/>
        </w:rPr>
      </w:pPr>
      <w:r w:rsidRPr="00FD7654">
        <w:rPr>
          <w:rFonts w:asciiTheme="minorHAnsi" w:hAnsiTheme="minorHAnsi" w:cstheme="minorHAnsi"/>
          <w:bCs/>
          <w:sz w:val="22"/>
          <w:szCs w:val="22"/>
        </w:rPr>
        <w:t xml:space="preserve">Dear </w:t>
      </w:r>
      <w:r w:rsidR="006E0C3D">
        <w:rPr>
          <w:rFonts w:asciiTheme="minorHAnsi" w:hAnsiTheme="minorHAnsi" w:cstheme="minorHAnsi"/>
          <w:bCs/>
          <w:sz w:val="22"/>
          <w:szCs w:val="22"/>
        </w:rPr>
        <w:t>Sir/ Mada</w:t>
      </w:r>
      <w:r w:rsidR="001B2097">
        <w:rPr>
          <w:rFonts w:asciiTheme="minorHAnsi" w:hAnsiTheme="minorHAnsi" w:cstheme="minorHAnsi"/>
          <w:bCs/>
          <w:sz w:val="22"/>
          <w:szCs w:val="22"/>
        </w:rPr>
        <w:t>m</w:t>
      </w:r>
      <w:r w:rsidR="001B2097" w:rsidRPr="001B2097">
        <w:rPr>
          <w:rFonts w:asciiTheme="minorHAnsi" w:hAnsiTheme="minorHAnsi" w:cstheme="minorHAnsi"/>
          <w:b/>
          <w:bCs/>
          <w:sz w:val="22"/>
          <w:szCs w:val="22"/>
        </w:rPr>
        <w:t xml:space="preserve"> </w:t>
      </w:r>
    </w:p>
    <w:p w14:paraId="2A67186F" w14:textId="77777777" w:rsidR="001B2097" w:rsidRDefault="001B2097" w:rsidP="00E44E59">
      <w:pPr>
        <w:spacing w:line="276" w:lineRule="auto"/>
        <w:jc w:val="both"/>
        <w:rPr>
          <w:rFonts w:asciiTheme="minorHAnsi" w:hAnsiTheme="minorHAnsi" w:cstheme="minorHAnsi"/>
          <w:b/>
          <w:bCs/>
          <w:sz w:val="22"/>
          <w:szCs w:val="22"/>
        </w:rPr>
      </w:pPr>
    </w:p>
    <w:p w14:paraId="3085DAE0" w14:textId="2B095FBF" w:rsidR="001B2097" w:rsidRDefault="001B2097" w:rsidP="00E44E59">
      <w:pPr>
        <w:spacing w:line="276" w:lineRule="auto"/>
        <w:jc w:val="both"/>
        <w:rPr>
          <w:rFonts w:asciiTheme="minorHAnsi" w:hAnsiTheme="minorHAnsi" w:cstheme="minorHAnsi"/>
          <w:b/>
          <w:bCs/>
          <w:sz w:val="22"/>
          <w:szCs w:val="22"/>
        </w:rPr>
      </w:pPr>
      <w:r w:rsidRPr="001B2097">
        <w:rPr>
          <w:rFonts w:asciiTheme="minorHAnsi" w:hAnsiTheme="minorHAnsi" w:cstheme="minorHAnsi"/>
          <w:b/>
          <w:bCs/>
          <w:sz w:val="22"/>
          <w:szCs w:val="22"/>
        </w:rPr>
        <w:t xml:space="preserve">Response by the Home Builders </w:t>
      </w:r>
      <w:r w:rsidRPr="00474E5F">
        <w:rPr>
          <w:rFonts w:asciiTheme="minorHAnsi" w:hAnsiTheme="minorHAnsi" w:cstheme="minorHAnsi"/>
          <w:b/>
          <w:bCs/>
          <w:sz w:val="22"/>
          <w:szCs w:val="22"/>
        </w:rPr>
        <w:t xml:space="preserve">Federation to the </w:t>
      </w:r>
      <w:r w:rsidR="001625E9" w:rsidRPr="00474E5F">
        <w:rPr>
          <w:rFonts w:asciiTheme="minorHAnsi" w:hAnsiTheme="minorHAnsi" w:cstheme="minorHAnsi"/>
          <w:b/>
          <w:bCs/>
          <w:sz w:val="22"/>
          <w:szCs w:val="22"/>
        </w:rPr>
        <w:t>W</w:t>
      </w:r>
      <w:r w:rsidR="006B2CD3">
        <w:rPr>
          <w:rFonts w:asciiTheme="minorHAnsi" w:hAnsiTheme="minorHAnsi" w:cstheme="minorHAnsi"/>
          <w:b/>
          <w:bCs/>
          <w:sz w:val="22"/>
          <w:szCs w:val="22"/>
        </w:rPr>
        <w:t xml:space="preserve">olverhampton </w:t>
      </w:r>
      <w:r w:rsidR="000B7183" w:rsidRPr="00474E5F">
        <w:rPr>
          <w:rFonts w:asciiTheme="minorHAnsi" w:hAnsiTheme="minorHAnsi" w:cstheme="minorHAnsi"/>
          <w:b/>
          <w:bCs/>
          <w:sz w:val="22"/>
          <w:szCs w:val="22"/>
        </w:rPr>
        <w:t>Local Plan Reg 1</w:t>
      </w:r>
      <w:r w:rsidR="00446129">
        <w:rPr>
          <w:rFonts w:asciiTheme="minorHAnsi" w:hAnsiTheme="minorHAnsi" w:cstheme="minorHAnsi"/>
          <w:b/>
          <w:bCs/>
          <w:sz w:val="22"/>
          <w:szCs w:val="22"/>
        </w:rPr>
        <w:t>9</w:t>
      </w:r>
      <w:r w:rsidR="009D28F3" w:rsidRPr="00474E5F">
        <w:rPr>
          <w:rFonts w:asciiTheme="minorHAnsi" w:hAnsiTheme="minorHAnsi" w:cstheme="minorHAnsi"/>
          <w:b/>
          <w:bCs/>
          <w:sz w:val="22"/>
          <w:szCs w:val="22"/>
        </w:rPr>
        <w:t>)</w:t>
      </w:r>
      <w:r w:rsidR="000B7183" w:rsidRPr="00474E5F">
        <w:rPr>
          <w:rFonts w:asciiTheme="minorHAnsi" w:hAnsiTheme="minorHAnsi" w:cstheme="minorHAnsi"/>
          <w:b/>
          <w:bCs/>
          <w:sz w:val="22"/>
          <w:szCs w:val="22"/>
        </w:rPr>
        <w:t xml:space="preserve"> </w:t>
      </w:r>
      <w:r w:rsidR="00661A45" w:rsidRPr="00474E5F">
        <w:rPr>
          <w:rFonts w:asciiTheme="minorHAnsi" w:hAnsiTheme="minorHAnsi" w:cstheme="minorHAnsi"/>
          <w:b/>
          <w:bCs/>
          <w:sz w:val="22"/>
          <w:szCs w:val="22"/>
        </w:rPr>
        <w:t>consultation</w:t>
      </w:r>
      <w:r w:rsidR="00A534D7">
        <w:rPr>
          <w:rFonts w:asciiTheme="minorHAnsi" w:hAnsiTheme="minorHAnsi" w:cstheme="minorHAnsi"/>
          <w:b/>
          <w:bCs/>
          <w:sz w:val="22"/>
          <w:szCs w:val="22"/>
        </w:rPr>
        <w:t xml:space="preserve">, </w:t>
      </w:r>
      <w:r w:rsidR="00446129">
        <w:rPr>
          <w:rFonts w:asciiTheme="minorHAnsi" w:hAnsiTheme="minorHAnsi" w:cstheme="minorHAnsi"/>
          <w:b/>
          <w:bCs/>
          <w:sz w:val="22"/>
          <w:szCs w:val="22"/>
        </w:rPr>
        <w:t>Jan 2025</w:t>
      </w:r>
    </w:p>
    <w:p w14:paraId="224605FA" w14:textId="77777777" w:rsidR="00661A45" w:rsidRDefault="00661A45" w:rsidP="00E44E59">
      <w:pPr>
        <w:spacing w:line="276" w:lineRule="auto"/>
        <w:jc w:val="both"/>
        <w:rPr>
          <w:rFonts w:asciiTheme="minorHAnsi" w:hAnsiTheme="minorHAnsi" w:cstheme="minorHAnsi"/>
          <w:bCs/>
          <w:sz w:val="22"/>
          <w:szCs w:val="22"/>
        </w:rPr>
      </w:pPr>
    </w:p>
    <w:p w14:paraId="6EA614DC" w14:textId="735F83A7" w:rsidR="00A534D7" w:rsidRPr="00A534D7" w:rsidRDefault="5D03D455" w:rsidP="1D88003A">
      <w:pPr>
        <w:pStyle w:val="ListParagraph"/>
        <w:numPr>
          <w:ilvl w:val="0"/>
          <w:numId w:val="8"/>
        </w:numPr>
        <w:spacing w:line="276" w:lineRule="auto"/>
        <w:rPr>
          <w:rFonts w:ascii="Arial" w:hAnsi="Arial" w:cs="Arial"/>
        </w:rPr>
      </w:pPr>
      <w:r w:rsidRPr="00A534D7">
        <w:t xml:space="preserve">Please find below the Home Builders Federation (HBF) response to the </w:t>
      </w:r>
      <w:r w:rsidR="00A534D7" w:rsidRPr="00A534D7">
        <w:rPr>
          <w:rFonts w:cstheme="minorHAnsi"/>
        </w:rPr>
        <w:t>Wolverhampton Local Plan (Reg 1</w:t>
      </w:r>
      <w:r w:rsidR="00446129">
        <w:rPr>
          <w:rFonts w:cstheme="minorHAnsi"/>
        </w:rPr>
        <w:t>9</w:t>
      </w:r>
      <w:r w:rsidR="00A534D7" w:rsidRPr="00A534D7">
        <w:rPr>
          <w:rFonts w:cstheme="minorHAnsi"/>
        </w:rPr>
        <w:t>) consultation</w:t>
      </w:r>
      <w:r w:rsidR="00A534D7">
        <w:rPr>
          <w:rFonts w:cstheme="minorHAnsi"/>
        </w:rPr>
        <w:t>.</w:t>
      </w:r>
    </w:p>
    <w:p w14:paraId="36F506FE" w14:textId="77777777" w:rsidR="00A534D7" w:rsidRPr="00A534D7" w:rsidRDefault="00A534D7" w:rsidP="00A534D7">
      <w:pPr>
        <w:pStyle w:val="ListParagraph"/>
        <w:spacing w:line="276" w:lineRule="auto"/>
        <w:rPr>
          <w:rFonts w:ascii="Arial" w:hAnsi="Arial" w:cs="Arial"/>
        </w:rPr>
      </w:pPr>
    </w:p>
    <w:p w14:paraId="66550E89" w14:textId="406C1033" w:rsidR="00373ECC" w:rsidRPr="00173AE3" w:rsidRDefault="5D03D455" w:rsidP="1D88003A">
      <w:pPr>
        <w:pStyle w:val="ListParagraph"/>
        <w:numPr>
          <w:ilvl w:val="0"/>
          <w:numId w:val="8"/>
        </w:numPr>
        <w:spacing w:line="276" w:lineRule="auto"/>
        <w:rPr>
          <w:rFonts w:ascii="Arial" w:hAnsi="Arial" w:cs="Arial"/>
        </w:rPr>
      </w:pPr>
      <w:r w:rsidRPr="1D88003A">
        <w:t xml:space="preserve">HBF is the principal representative body of the housebuilding industry in England and Wales and our representations reflect the views of discussions with our membership of national and multinational corporations through to regional developers and small local housebuilders. </w:t>
      </w:r>
      <w:r w:rsidR="00BB5B32" w:rsidRPr="00BB5B32">
        <w:t>In any one year, our members account for over 80% of all new “for sale” market housing built in England and Wales as well as a large proportion of newly built affordable housing</w:t>
      </w:r>
      <w:r w:rsidR="00BB5B32">
        <w:t>.</w:t>
      </w:r>
    </w:p>
    <w:p w14:paraId="6379933D" w14:textId="77777777" w:rsidR="00173AE3" w:rsidRPr="00173AE3" w:rsidRDefault="00173AE3" w:rsidP="00173AE3">
      <w:pPr>
        <w:pStyle w:val="ListParagraph"/>
        <w:rPr>
          <w:rFonts w:ascii="Arial" w:hAnsi="Arial" w:cs="Arial"/>
        </w:rPr>
      </w:pPr>
    </w:p>
    <w:p w14:paraId="1EA518A1" w14:textId="11BC4833" w:rsidR="00B3356E" w:rsidRDefault="00173AE3" w:rsidP="00173AE3">
      <w:pPr>
        <w:pStyle w:val="ListParagraph"/>
        <w:numPr>
          <w:ilvl w:val="0"/>
          <w:numId w:val="8"/>
        </w:numPr>
        <w:rPr>
          <w:rFonts w:ascii="Arial" w:hAnsi="Arial" w:cs="Arial"/>
        </w:rPr>
      </w:pPr>
      <w:r w:rsidRPr="00173AE3">
        <w:rPr>
          <w:rFonts w:ascii="Arial" w:hAnsi="Arial" w:cs="Arial"/>
        </w:rPr>
        <w:t>We</w:t>
      </w:r>
      <w:r w:rsidR="00E108DF">
        <w:rPr>
          <w:rFonts w:ascii="Arial" w:hAnsi="Arial" w:cs="Arial"/>
        </w:rPr>
        <w:t xml:space="preserve"> contacted you to </w:t>
      </w:r>
      <w:r w:rsidRPr="00173AE3">
        <w:rPr>
          <w:rFonts w:ascii="Arial" w:hAnsi="Arial" w:cs="Arial"/>
        </w:rPr>
        <w:t xml:space="preserve">note that the new </w:t>
      </w:r>
      <w:r w:rsidR="00162ED0" w:rsidRPr="00173AE3">
        <w:rPr>
          <w:rFonts w:ascii="Arial" w:hAnsi="Arial" w:cs="Arial"/>
        </w:rPr>
        <w:t xml:space="preserve">NPPF </w:t>
      </w:r>
      <w:r w:rsidR="00162ED0">
        <w:rPr>
          <w:rFonts w:ascii="Arial" w:hAnsi="Arial" w:cs="Arial"/>
        </w:rPr>
        <w:t xml:space="preserve">was published in </w:t>
      </w:r>
      <w:r w:rsidRPr="00173AE3">
        <w:rPr>
          <w:rFonts w:ascii="Arial" w:hAnsi="Arial" w:cs="Arial"/>
        </w:rPr>
        <w:t>Dec 2024</w:t>
      </w:r>
      <w:r w:rsidR="00162ED0">
        <w:rPr>
          <w:rFonts w:ascii="Arial" w:hAnsi="Arial" w:cs="Arial"/>
        </w:rPr>
        <w:t>, mid-way through your consultation period</w:t>
      </w:r>
      <w:r w:rsidR="00E108DF">
        <w:rPr>
          <w:rFonts w:ascii="Arial" w:hAnsi="Arial" w:cs="Arial"/>
        </w:rPr>
        <w:t xml:space="preserve">, and </w:t>
      </w:r>
      <w:r w:rsidR="00C96BB0">
        <w:rPr>
          <w:rFonts w:ascii="Arial" w:hAnsi="Arial" w:cs="Arial"/>
        </w:rPr>
        <w:t>to</w:t>
      </w:r>
      <w:r w:rsidR="00E108DF">
        <w:rPr>
          <w:rFonts w:ascii="Arial" w:hAnsi="Arial" w:cs="Arial"/>
        </w:rPr>
        <w:t xml:space="preserve"> ask </w:t>
      </w:r>
      <w:r w:rsidR="00C96BB0">
        <w:rPr>
          <w:rFonts w:ascii="Arial" w:hAnsi="Arial" w:cs="Arial"/>
        </w:rPr>
        <w:t xml:space="preserve">if and </w:t>
      </w:r>
      <w:r w:rsidR="00E108DF">
        <w:rPr>
          <w:rFonts w:ascii="Arial" w:hAnsi="Arial" w:cs="Arial"/>
        </w:rPr>
        <w:t>how you plan to proceed</w:t>
      </w:r>
      <w:r w:rsidR="00162ED0">
        <w:rPr>
          <w:rFonts w:ascii="Arial" w:hAnsi="Arial" w:cs="Arial"/>
        </w:rPr>
        <w:t xml:space="preserve">.  </w:t>
      </w:r>
      <w:r w:rsidR="00181E06">
        <w:rPr>
          <w:rFonts w:ascii="Arial" w:hAnsi="Arial" w:cs="Arial"/>
        </w:rPr>
        <w:t xml:space="preserve">We were grateful for your prompt response confirming that you intend to submit the Plan before the </w:t>
      </w:r>
      <w:r w:rsidR="00B3356E">
        <w:rPr>
          <w:rFonts w:ascii="Arial" w:hAnsi="Arial" w:cs="Arial"/>
        </w:rPr>
        <w:t>12</w:t>
      </w:r>
      <w:r w:rsidR="00B3356E" w:rsidRPr="00181E06">
        <w:rPr>
          <w:rFonts w:ascii="Arial" w:hAnsi="Arial" w:cs="Arial"/>
          <w:vertAlign w:val="superscript"/>
        </w:rPr>
        <w:t>th of</w:t>
      </w:r>
      <w:r w:rsidR="00181E06">
        <w:rPr>
          <w:rFonts w:ascii="Arial" w:hAnsi="Arial" w:cs="Arial"/>
        </w:rPr>
        <w:t xml:space="preserve"> March 20025, which would enable the Plan to </w:t>
      </w:r>
      <w:r w:rsidR="00B3356E">
        <w:rPr>
          <w:rFonts w:ascii="Arial" w:hAnsi="Arial" w:cs="Arial"/>
        </w:rPr>
        <w:t xml:space="preserve">progress under the previous system. </w:t>
      </w:r>
    </w:p>
    <w:p w14:paraId="3EAEA4FE" w14:textId="77777777" w:rsidR="00B3356E" w:rsidRPr="00B3356E" w:rsidRDefault="00B3356E" w:rsidP="00B3356E">
      <w:pPr>
        <w:pStyle w:val="ListParagraph"/>
        <w:rPr>
          <w:rFonts w:ascii="Arial" w:hAnsi="Arial" w:cs="Arial"/>
        </w:rPr>
      </w:pPr>
    </w:p>
    <w:p w14:paraId="05D31348" w14:textId="5FE7B1A1" w:rsidR="00373ECC" w:rsidRDefault="00B3356E" w:rsidP="006F117A">
      <w:pPr>
        <w:pStyle w:val="ListParagraph"/>
        <w:numPr>
          <w:ilvl w:val="0"/>
          <w:numId w:val="8"/>
        </w:numPr>
        <w:rPr>
          <w:rFonts w:ascii="Arial" w:hAnsi="Arial" w:cs="Arial"/>
        </w:rPr>
      </w:pPr>
      <w:r>
        <w:rPr>
          <w:rFonts w:ascii="Arial" w:hAnsi="Arial" w:cs="Arial"/>
        </w:rPr>
        <w:t xml:space="preserve">HBF have therefore provided comments on this basis, if there was a delay to the submission, </w:t>
      </w:r>
      <w:r w:rsidR="00794555">
        <w:rPr>
          <w:rFonts w:ascii="Arial" w:hAnsi="Arial" w:cs="Arial"/>
        </w:rPr>
        <w:t xml:space="preserve">we </w:t>
      </w:r>
      <w:r w:rsidR="00173AE3" w:rsidRPr="00173AE3">
        <w:rPr>
          <w:rFonts w:ascii="Arial" w:hAnsi="Arial" w:cs="Arial"/>
        </w:rPr>
        <w:t>would welcome further discussion</w:t>
      </w:r>
      <w:r w:rsidR="005E3E16">
        <w:rPr>
          <w:rFonts w:ascii="Arial" w:hAnsi="Arial" w:cs="Arial"/>
        </w:rPr>
        <w:t>s</w:t>
      </w:r>
      <w:r w:rsidR="00173AE3" w:rsidRPr="00173AE3">
        <w:rPr>
          <w:rFonts w:ascii="Arial" w:hAnsi="Arial" w:cs="Arial"/>
        </w:rPr>
        <w:t xml:space="preserve"> </w:t>
      </w:r>
      <w:r w:rsidR="00794555">
        <w:rPr>
          <w:rFonts w:ascii="Arial" w:hAnsi="Arial" w:cs="Arial"/>
        </w:rPr>
        <w:t>with you on how to proceed.  However</w:t>
      </w:r>
      <w:r w:rsidR="00A0260A">
        <w:rPr>
          <w:rFonts w:ascii="Arial" w:hAnsi="Arial" w:cs="Arial"/>
        </w:rPr>
        <w:t>, even if this Plan is submitted before 12</w:t>
      </w:r>
      <w:r w:rsidR="00A0260A" w:rsidRPr="00A0260A">
        <w:rPr>
          <w:rFonts w:ascii="Arial" w:hAnsi="Arial" w:cs="Arial"/>
          <w:vertAlign w:val="superscript"/>
        </w:rPr>
        <w:t>th</w:t>
      </w:r>
      <w:r w:rsidR="00A0260A">
        <w:rPr>
          <w:rFonts w:ascii="Arial" w:hAnsi="Arial" w:cs="Arial"/>
        </w:rPr>
        <w:t xml:space="preserve"> March we </w:t>
      </w:r>
      <w:r w:rsidR="00376955">
        <w:rPr>
          <w:rFonts w:ascii="Arial" w:hAnsi="Arial" w:cs="Arial"/>
        </w:rPr>
        <w:t xml:space="preserve">still </w:t>
      </w:r>
      <w:r w:rsidR="00A0260A">
        <w:rPr>
          <w:rFonts w:ascii="Arial" w:hAnsi="Arial" w:cs="Arial"/>
        </w:rPr>
        <w:t>believe</w:t>
      </w:r>
      <w:r w:rsidR="00612137">
        <w:rPr>
          <w:rFonts w:ascii="Arial" w:hAnsi="Arial" w:cs="Arial"/>
        </w:rPr>
        <w:t xml:space="preserve"> that</w:t>
      </w:r>
      <w:r w:rsidR="00A0260A">
        <w:rPr>
          <w:rFonts w:ascii="Arial" w:hAnsi="Arial" w:cs="Arial"/>
        </w:rPr>
        <w:t xml:space="preserve"> the clear</w:t>
      </w:r>
      <w:r w:rsidR="00612137">
        <w:rPr>
          <w:rFonts w:ascii="Arial" w:hAnsi="Arial" w:cs="Arial"/>
        </w:rPr>
        <w:t>ly</w:t>
      </w:r>
      <w:r w:rsidR="00A0260A">
        <w:rPr>
          <w:rFonts w:ascii="Arial" w:hAnsi="Arial" w:cs="Arial"/>
        </w:rPr>
        <w:t xml:space="preserve"> stated intention of the Government </w:t>
      </w:r>
      <w:r w:rsidR="003E2A9E">
        <w:rPr>
          <w:rFonts w:ascii="Arial" w:hAnsi="Arial" w:cs="Arial"/>
        </w:rPr>
        <w:t>in relation to housing and th</w:t>
      </w:r>
      <w:r w:rsidR="00376955">
        <w:rPr>
          <w:rFonts w:ascii="Arial" w:hAnsi="Arial" w:cs="Arial"/>
        </w:rPr>
        <w:t xml:space="preserve">e </w:t>
      </w:r>
      <w:r w:rsidR="00173AE3" w:rsidRPr="00173AE3">
        <w:rPr>
          <w:rFonts w:ascii="Arial" w:hAnsi="Arial" w:cs="Arial"/>
        </w:rPr>
        <w:t>new Government policy and guidance</w:t>
      </w:r>
      <w:r w:rsidR="006D3844">
        <w:rPr>
          <w:rFonts w:ascii="Arial" w:hAnsi="Arial" w:cs="Arial"/>
        </w:rPr>
        <w:t xml:space="preserve"> provides some useful context to our comments and as such have referred to this where relevant.  </w:t>
      </w:r>
      <w:r w:rsidR="005D6A08">
        <w:rPr>
          <w:rFonts w:ascii="Arial" w:hAnsi="Arial" w:cs="Arial"/>
        </w:rPr>
        <w:t>As such we have differentiated between the</w:t>
      </w:r>
      <w:r w:rsidR="006F117A">
        <w:rPr>
          <w:rFonts w:ascii="Arial" w:hAnsi="Arial" w:cs="Arial"/>
        </w:rPr>
        <w:t xml:space="preserve"> 2023 N</w:t>
      </w:r>
      <w:r w:rsidR="00612137">
        <w:rPr>
          <w:rFonts w:ascii="Arial" w:hAnsi="Arial" w:cs="Arial"/>
        </w:rPr>
        <w:t>PPF</w:t>
      </w:r>
      <w:r w:rsidR="006F117A">
        <w:rPr>
          <w:rFonts w:ascii="Arial" w:hAnsi="Arial" w:cs="Arial"/>
        </w:rPr>
        <w:t xml:space="preserve"> and the new 2024</w:t>
      </w:r>
      <w:r w:rsidR="00612137">
        <w:rPr>
          <w:rFonts w:ascii="Arial" w:hAnsi="Arial" w:cs="Arial"/>
        </w:rPr>
        <w:t xml:space="preserve"> NPPF</w:t>
      </w:r>
      <w:r w:rsidR="006F117A">
        <w:rPr>
          <w:rFonts w:ascii="Arial" w:hAnsi="Arial" w:cs="Arial"/>
        </w:rPr>
        <w:t xml:space="preserve"> where necessary.</w:t>
      </w:r>
    </w:p>
    <w:p w14:paraId="5BBE9FCA" w14:textId="77777777" w:rsidR="006F117A" w:rsidRPr="006F117A" w:rsidRDefault="006F117A" w:rsidP="006F117A">
      <w:pPr>
        <w:pStyle w:val="ListParagraph"/>
        <w:rPr>
          <w:rFonts w:ascii="Arial" w:hAnsi="Arial" w:cs="Arial"/>
        </w:rPr>
      </w:pPr>
    </w:p>
    <w:p w14:paraId="0CD2DDAA" w14:textId="681B9940" w:rsidR="001B2097" w:rsidRPr="00DF61A7" w:rsidRDefault="001920A8" w:rsidP="1D88003A">
      <w:pPr>
        <w:pStyle w:val="ListParagraph"/>
        <w:numPr>
          <w:ilvl w:val="0"/>
          <w:numId w:val="8"/>
        </w:numPr>
        <w:spacing w:line="276" w:lineRule="auto"/>
        <w:rPr>
          <w:rFonts w:ascii="Arial" w:hAnsi="Arial" w:cs="Arial"/>
        </w:rPr>
      </w:pPr>
      <w:r>
        <w:t>HBF have not commented on every policy only those of relevance to our members.</w:t>
      </w:r>
    </w:p>
    <w:p w14:paraId="11D9EC95" w14:textId="77777777" w:rsidR="00DF61A7" w:rsidRPr="00DF61A7" w:rsidRDefault="00DF61A7" w:rsidP="00DF61A7">
      <w:pPr>
        <w:pStyle w:val="ListParagraph"/>
        <w:rPr>
          <w:rFonts w:ascii="Arial" w:hAnsi="Arial" w:cs="Arial"/>
        </w:rPr>
      </w:pPr>
    </w:p>
    <w:p w14:paraId="4827D42A" w14:textId="77777777" w:rsidR="00416A51" w:rsidRPr="00416A51" w:rsidRDefault="00BA6712" w:rsidP="00EA4B25">
      <w:pPr>
        <w:pStyle w:val="ListParagraph"/>
        <w:spacing w:line="276" w:lineRule="auto"/>
        <w:rPr>
          <w:rFonts w:ascii="Arial" w:hAnsi="Arial" w:cs="Arial"/>
          <w:b/>
          <w:bCs/>
          <w:u w:val="single"/>
        </w:rPr>
      </w:pPr>
      <w:r w:rsidRPr="00416A51">
        <w:rPr>
          <w:rFonts w:ascii="Arial" w:hAnsi="Arial" w:cs="Arial"/>
          <w:b/>
          <w:bCs/>
          <w:u w:val="single"/>
        </w:rPr>
        <w:t xml:space="preserve">Overarching comments </w:t>
      </w:r>
    </w:p>
    <w:p w14:paraId="03D38FAE" w14:textId="77777777" w:rsidR="00416A51" w:rsidRDefault="00416A51" w:rsidP="00EA4B25">
      <w:pPr>
        <w:pStyle w:val="ListParagraph"/>
        <w:spacing w:line="276" w:lineRule="auto"/>
        <w:rPr>
          <w:rFonts w:ascii="Arial" w:hAnsi="Arial" w:cs="Arial"/>
          <w:b/>
          <w:bCs/>
        </w:rPr>
      </w:pPr>
    </w:p>
    <w:p w14:paraId="44B415E2" w14:textId="38F617D3" w:rsidR="00EA4B25" w:rsidRPr="00A509FD" w:rsidRDefault="00EA4B25" w:rsidP="00EA4B25">
      <w:pPr>
        <w:pStyle w:val="ListParagraph"/>
        <w:spacing w:line="276" w:lineRule="auto"/>
        <w:rPr>
          <w:rFonts w:ascii="Arial" w:hAnsi="Arial" w:cs="Arial"/>
          <w:b/>
          <w:bCs/>
        </w:rPr>
      </w:pPr>
      <w:r w:rsidRPr="00A509FD">
        <w:rPr>
          <w:rFonts w:ascii="Arial" w:hAnsi="Arial" w:cs="Arial"/>
          <w:b/>
          <w:bCs/>
        </w:rPr>
        <w:lastRenderedPageBreak/>
        <w:t>Co</w:t>
      </w:r>
      <w:r w:rsidR="00831DAD">
        <w:rPr>
          <w:rFonts w:ascii="Arial" w:hAnsi="Arial" w:cs="Arial"/>
          <w:b/>
          <w:bCs/>
        </w:rPr>
        <w:t xml:space="preserve">mments on the </w:t>
      </w:r>
      <w:r w:rsidRPr="00A509FD">
        <w:rPr>
          <w:rFonts w:ascii="Arial" w:hAnsi="Arial" w:cs="Arial"/>
          <w:b/>
          <w:bCs/>
        </w:rPr>
        <w:t>timing of the consultation</w:t>
      </w:r>
    </w:p>
    <w:p w14:paraId="4BB869E0" w14:textId="77777777" w:rsidR="00EA4B25" w:rsidRPr="006168FE" w:rsidRDefault="00EA4B25" w:rsidP="00EA4B25">
      <w:pPr>
        <w:pStyle w:val="ListParagraph"/>
        <w:rPr>
          <w:rFonts w:ascii="Arial" w:hAnsi="Arial" w:cs="Arial"/>
        </w:rPr>
      </w:pPr>
    </w:p>
    <w:p w14:paraId="667B9ECA" w14:textId="77777777" w:rsidR="000F3304" w:rsidRDefault="00EA4B25" w:rsidP="00EA4B25">
      <w:pPr>
        <w:pStyle w:val="ListParagraph"/>
        <w:numPr>
          <w:ilvl w:val="0"/>
          <w:numId w:val="8"/>
        </w:numPr>
        <w:spacing w:line="276" w:lineRule="auto"/>
        <w:rPr>
          <w:rFonts w:ascii="Arial" w:hAnsi="Arial" w:cs="Arial"/>
        </w:rPr>
      </w:pPr>
      <w:r>
        <w:rPr>
          <w:rFonts w:ascii="Arial" w:hAnsi="Arial" w:cs="Arial"/>
        </w:rPr>
        <w:t xml:space="preserve">As mentioned above, HBF have </w:t>
      </w:r>
      <w:r w:rsidR="0095665A">
        <w:rPr>
          <w:rFonts w:ascii="Arial" w:hAnsi="Arial" w:cs="Arial"/>
        </w:rPr>
        <w:t xml:space="preserve">some </w:t>
      </w:r>
      <w:r>
        <w:rPr>
          <w:rFonts w:ascii="Arial" w:hAnsi="Arial" w:cs="Arial"/>
        </w:rPr>
        <w:t>concerns about the timing of this consultation</w:t>
      </w:r>
      <w:r w:rsidR="0095665A">
        <w:rPr>
          <w:rFonts w:ascii="Arial" w:hAnsi="Arial" w:cs="Arial"/>
        </w:rPr>
        <w:t xml:space="preserve"> as the </w:t>
      </w:r>
      <w:r>
        <w:rPr>
          <w:rFonts w:ascii="Arial" w:hAnsi="Arial" w:cs="Arial"/>
        </w:rPr>
        <w:t xml:space="preserve">Plan </w:t>
      </w:r>
      <w:r w:rsidR="0095665A">
        <w:rPr>
          <w:rFonts w:ascii="Arial" w:hAnsi="Arial" w:cs="Arial"/>
        </w:rPr>
        <w:t xml:space="preserve">was out for its </w:t>
      </w:r>
      <w:r>
        <w:rPr>
          <w:rFonts w:ascii="Arial" w:hAnsi="Arial" w:cs="Arial"/>
        </w:rPr>
        <w:t xml:space="preserve">Regulation 19 consultation </w:t>
      </w:r>
      <w:r w:rsidR="0095665A">
        <w:rPr>
          <w:rFonts w:ascii="Arial" w:hAnsi="Arial" w:cs="Arial"/>
        </w:rPr>
        <w:t xml:space="preserve">when the </w:t>
      </w:r>
      <w:r w:rsidR="009205CA">
        <w:rPr>
          <w:rFonts w:ascii="Arial" w:hAnsi="Arial" w:cs="Arial"/>
        </w:rPr>
        <w:t>new NPPF was published.  It would have been helpful if the Council had published a statement about their intention to continue to progress this Plan under the old regulations on their website</w:t>
      </w:r>
      <w:r w:rsidR="000F3304">
        <w:rPr>
          <w:rFonts w:ascii="Arial" w:hAnsi="Arial" w:cs="Arial"/>
        </w:rPr>
        <w:t>.</w:t>
      </w:r>
    </w:p>
    <w:p w14:paraId="003C28C9" w14:textId="77777777" w:rsidR="000F3304" w:rsidRDefault="000F3304" w:rsidP="000F3304">
      <w:pPr>
        <w:pStyle w:val="ListParagraph"/>
        <w:spacing w:line="276" w:lineRule="auto"/>
        <w:rPr>
          <w:rFonts w:ascii="Arial" w:hAnsi="Arial" w:cs="Arial"/>
        </w:rPr>
      </w:pPr>
    </w:p>
    <w:p w14:paraId="36A567A5" w14:textId="243E358E" w:rsidR="00D71460" w:rsidRPr="000A1096" w:rsidRDefault="000A1096" w:rsidP="000A1096">
      <w:pPr>
        <w:pStyle w:val="ListParagraph"/>
        <w:spacing w:line="276" w:lineRule="auto"/>
        <w:rPr>
          <w:rFonts w:ascii="Arial" w:hAnsi="Arial" w:cs="Arial"/>
          <w:b/>
          <w:bCs/>
        </w:rPr>
      </w:pPr>
      <w:r w:rsidRPr="000A1096">
        <w:rPr>
          <w:rFonts w:ascii="Arial" w:hAnsi="Arial" w:cs="Arial"/>
          <w:b/>
          <w:bCs/>
        </w:rPr>
        <w:t>Impact</w:t>
      </w:r>
      <w:r w:rsidR="00D71460" w:rsidRPr="000A1096">
        <w:rPr>
          <w:rFonts w:ascii="Arial" w:hAnsi="Arial" w:cs="Arial"/>
          <w:b/>
          <w:bCs/>
        </w:rPr>
        <w:t xml:space="preserve"> of the Dec 2024 </w:t>
      </w:r>
      <w:r w:rsidRPr="000A1096">
        <w:rPr>
          <w:rFonts w:ascii="Arial" w:hAnsi="Arial" w:cs="Arial"/>
          <w:b/>
          <w:bCs/>
        </w:rPr>
        <w:t xml:space="preserve">revisions to </w:t>
      </w:r>
      <w:r w:rsidR="00D71460" w:rsidRPr="000A1096">
        <w:rPr>
          <w:rFonts w:ascii="Arial" w:hAnsi="Arial" w:cs="Arial"/>
          <w:b/>
          <w:bCs/>
        </w:rPr>
        <w:t>the NPPF</w:t>
      </w:r>
    </w:p>
    <w:p w14:paraId="0285E54F" w14:textId="77777777" w:rsidR="00D71460" w:rsidRPr="00D71460" w:rsidRDefault="00D71460" w:rsidP="000A1096">
      <w:pPr>
        <w:pStyle w:val="ListParagraph"/>
        <w:spacing w:line="276" w:lineRule="auto"/>
        <w:rPr>
          <w:rFonts w:ascii="Arial" w:hAnsi="Arial" w:cs="Arial"/>
        </w:rPr>
      </w:pPr>
    </w:p>
    <w:p w14:paraId="43AEF295" w14:textId="4ADEB9E3" w:rsidR="003028B5" w:rsidRDefault="000A1096" w:rsidP="00D71460">
      <w:pPr>
        <w:pStyle w:val="ListParagraph"/>
        <w:numPr>
          <w:ilvl w:val="0"/>
          <w:numId w:val="8"/>
        </w:numPr>
        <w:spacing w:line="276" w:lineRule="auto"/>
        <w:rPr>
          <w:rFonts w:ascii="Arial" w:hAnsi="Arial" w:cs="Arial"/>
        </w:rPr>
      </w:pPr>
      <w:r>
        <w:rPr>
          <w:rFonts w:ascii="Arial" w:hAnsi="Arial" w:cs="Arial"/>
        </w:rPr>
        <w:t>Th</w:t>
      </w:r>
      <w:r w:rsidR="00D71460" w:rsidRPr="00D71460">
        <w:rPr>
          <w:rFonts w:ascii="Arial" w:hAnsi="Arial" w:cs="Arial"/>
        </w:rPr>
        <w:t xml:space="preserve">e </w:t>
      </w:r>
      <w:r>
        <w:rPr>
          <w:rFonts w:ascii="Arial" w:hAnsi="Arial" w:cs="Arial"/>
        </w:rPr>
        <w:t xml:space="preserve">new </w:t>
      </w:r>
      <w:r w:rsidR="00D71460" w:rsidRPr="00D71460">
        <w:rPr>
          <w:rFonts w:ascii="Arial" w:hAnsi="Arial" w:cs="Arial"/>
        </w:rPr>
        <w:t xml:space="preserve">Government </w:t>
      </w:r>
      <w:r>
        <w:rPr>
          <w:rFonts w:ascii="Arial" w:hAnsi="Arial" w:cs="Arial"/>
        </w:rPr>
        <w:t xml:space="preserve">published a revised </w:t>
      </w:r>
      <w:r w:rsidR="00D71460" w:rsidRPr="00D71460">
        <w:rPr>
          <w:rFonts w:ascii="Arial" w:hAnsi="Arial" w:cs="Arial"/>
        </w:rPr>
        <w:t>NPPF</w:t>
      </w:r>
      <w:r>
        <w:rPr>
          <w:rFonts w:ascii="Arial" w:hAnsi="Arial" w:cs="Arial"/>
        </w:rPr>
        <w:t xml:space="preserve"> on </w:t>
      </w:r>
      <w:r w:rsidR="001E0BCE">
        <w:rPr>
          <w:rFonts w:ascii="Arial" w:hAnsi="Arial" w:cs="Arial"/>
        </w:rPr>
        <w:t>12</w:t>
      </w:r>
      <w:r w:rsidR="001E0BCE" w:rsidRPr="001E0BCE">
        <w:rPr>
          <w:rFonts w:ascii="Arial" w:hAnsi="Arial" w:cs="Arial"/>
          <w:vertAlign w:val="superscript"/>
        </w:rPr>
        <w:t>th</w:t>
      </w:r>
      <w:r w:rsidR="001E0BCE">
        <w:rPr>
          <w:rFonts w:ascii="Arial" w:hAnsi="Arial" w:cs="Arial"/>
        </w:rPr>
        <w:t xml:space="preserve"> </w:t>
      </w:r>
      <w:r>
        <w:rPr>
          <w:rFonts w:ascii="Arial" w:hAnsi="Arial" w:cs="Arial"/>
        </w:rPr>
        <w:t>Dec 2024</w:t>
      </w:r>
      <w:r w:rsidR="00D71460" w:rsidRPr="00D71460">
        <w:rPr>
          <w:rFonts w:ascii="Arial" w:hAnsi="Arial" w:cs="Arial"/>
        </w:rPr>
        <w:t xml:space="preserve">. </w:t>
      </w:r>
      <w:r w:rsidR="00D51796">
        <w:rPr>
          <w:rFonts w:ascii="Arial" w:hAnsi="Arial" w:cs="Arial"/>
        </w:rPr>
        <w:t>This indicates that w</w:t>
      </w:r>
      <w:r w:rsidR="00693D82">
        <w:rPr>
          <w:rFonts w:ascii="Arial" w:hAnsi="Arial" w:cs="Arial"/>
        </w:rPr>
        <w:t>h</w:t>
      </w:r>
      <w:r w:rsidR="00D51796">
        <w:rPr>
          <w:rFonts w:ascii="Arial" w:hAnsi="Arial" w:cs="Arial"/>
        </w:rPr>
        <w:t xml:space="preserve">ere a Plan </w:t>
      </w:r>
      <w:r w:rsidR="00AE0626">
        <w:rPr>
          <w:rFonts w:ascii="Arial" w:hAnsi="Arial" w:cs="Arial"/>
        </w:rPr>
        <w:t xml:space="preserve">is </w:t>
      </w:r>
      <w:r w:rsidR="00D51796">
        <w:rPr>
          <w:rFonts w:ascii="Arial" w:hAnsi="Arial" w:cs="Arial"/>
        </w:rPr>
        <w:t>at Regulation 19 stage (after March 12</w:t>
      </w:r>
      <w:r w:rsidR="00D51796" w:rsidRPr="00D51796">
        <w:rPr>
          <w:rFonts w:ascii="Arial" w:hAnsi="Arial" w:cs="Arial"/>
          <w:vertAlign w:val="superscript"/>
        </w:rPr>
        <w:t>th</w:t>
      </w:r>
      <w:r w:rsidR="00D51796">
        <w:rPr>
          <w:rFonts w:ascii="Arial" w:hAnsi="Arial" w:cs="Arial"/>
        </w:rPr>
        <w:t xml:space="preserve"> 2025) and the </w:t>
      </w:r>
      <w:r w:rsidR="00D51796" w:rsidRPr="009B2756">
        <w:rPr>
          <w:rFonts w:ascii="Arial" w:hAnsi="Arial" w:cs="Arial"/>
        </w:rPr>
        <w:t xml:space="preserve">housing requirement meets less than 80% of local housing need, </w:t>
      </w:r>
      <w:r w:rsidR="00D51796">
        <w:rPr>
          <w:rFonts w:ascii="Arial" w:hAnsi="Arial" w:cs="Arial"/>
        </w:rPr>
        <w:t xml:space="preserve">as </w:t>
      </w:r>
      <w:r w:rsidR="003028B5">
        <w:rPr>
          <w:rFonts w:ascii="Arial" w:hAnsi="Arial" w:cs="Arial"/>
        </w:rPr>
        <w:t xml:space="preserve">would be the case </w:t>
      </w:r>
      <w:r w:rsidR="00D51796">
        <w:rPr>
          <w:rFonts w:ascii="Arial" w:hAnsi="Arial" w:cs="Arial"/>
        </w:rPr>
        <w:t xml:space="preserve">with this Plan, then </w:t>
      </w:r>
      <w:r w:rsidR="00D51796" w:rsidRPr="009B2756">
        <w:rPr>
          <w:rFonts w:ascii="Arial" w:hAnsi="Arial" w:cs="Arial"/>
        </w:rPr>
        <w:t>authorities will be required to update their plan to reflect the revised local housing need figure and the revised National Planning Policy Framework prior to submission.</w:t>
      </w:r>
    </w:p>
    <w:p w14:paraId="0BE9888B" w14:textId="77777777" w:rsidR="003028B5" w:rsidRDefault="003028B5" w:rsidP="003028B5">
      <w:pPr>
        <w:pStyle w:val="ListParagraph"/>
        <w:spacing w:line="276" w:lineRule="auto"/>
        <w:rPr>
          <w:rFonts w:ascii="Arial" w:hAnsi="Arial" w:cs="Arial"/>
        </w:rPr>
      </w:pPr>
    </w:p>
    <w:p w14:paraId="65BABC4C" w14:textId="67AB331A" w:rsidR="00D71460" w:rsidRPr="006179E6" w:rsidRDefault="00D71460" w:rsidP="00B87FC0">
      <w:pPr>
        <w:pStyle w:val="ListParagraph"/>
        <w:numPr>
          <w:ilvl w:val="0"/>
          <w:numId w:val="8"/>
        </w:numPr>
        <w:spacing w:line="276" w:lineRule="auto"/>
        <w:rPr>
          <w:rFonts w:ascii="Arial" w:hAnsi="Arial" w:cs="Arial"/>
        </w:rPr>
      </w:pPr>
      <w:r w:rsidRPr="006179E6">
        <w:rPr>
          <w:rFonts w:ascii="Arial" w:hAnsi="Arial" w:cs="Arial"/>
        </w:rPr>
        <w:t xml:space="preserve">The </w:t>
      </w:r>
      <w:r w:rsidR="003028B5" w:rsidRPr="006179E6">
        <w:rPr>
          <w:rFonts w:ascii="Arial" w:hAnsi="Arial" w:cs="Arial"/>
        </w:rPr>
        <w:t>new NPPF therefore provides an important context on the wider Government’s objectives around housing, which add further weigh</w:t>
      </w:r>
      <w:r w:rsidR="00AE0626">
        <w:rPr>
          <w:rFonts w:ascii="Arial" w:hAnsi="Arial" w:cs="Arial"/>
        </w:rPr>
        <w:t>t</w:t>
      </w:r>
      <w:r w:rsidR="003028B5" w:rsidRPr="006179E6">
        <w:rPr>
          <w:rFonts w:ascii="Arial" w:hAnsi="Arial" w:cs="Arial"/>
        </w:rPr>
        <w:t xml:space="preserve"> to the concerns we have raised about the failure of the West Midlands to fully grasp the challenges of meeting the housing needs and proactively plan to do so.  </w:t>
      </w:r>
      <w:r w:rsidR="006179E6" w:rsidRPr="006179E6">
        <w:rPr>
          <w:rFonts w:ascii="Arial" w:hAnsi="Arial" w:cs="Arial"/>
        </w:rPr>
        <w:t xml:space="preserve">We would suggest that the </w:t>
      </w:r>
      <w:r w:rsidR="0067764F" w:rsidRPr="006179E6">
        <w:rPr>
          <w:rFonts w:ascii="Arial" w:hAnsi="Arial" w:cs="Arial"/>
        </w:rPr>
        <w:t xml:space="preserve">new requirements </w:t>
      </w:r>
      <w:r w:rsidR="006179E6">
        <w:rPr>
          <w:rFonts w:ascii="Arial" w:hAnsi="Arial" w:cs="Arial"/>
        </w:rPr>
        <w:t>and the transitional arrangement</w:t>
      </w:r>
      <w:r w:rsidR="0033106D">
        <w:rPr>
          <w:rFonts w:ascii="Arial" w:hAnsi="Arial" w:cs="Arial"/>
        </w:rPr>
        <w:t>s</w:t>
      </w:r>
      <w:r w:rsidR="006179E6">
        <w:rPr>
          <w:rFonts w:ascii="Arial" w:hAnsi="Arial" w:cs="Arial"/>
        </w:rPr>
        <w:t xml:space="preserve"> underscore th</w:t>
      </w:r>
      <w:r w:rsidR="0033106D">
        <w:rPr>
          <w:rFonts w:ascii="Arial" w:hAnsi="Arial" w:cs="Arial"/>
        </w:rPr>
        <w:t xml:space="preserve">at </w:t>
      </w:r>
      <w:r w:rsidR="00FB4664" w:rsidRPr="006179E6">
        <w:rPr>
          <w:rFonts w:ascii="Arial" w:hAnsi="Arial" w:cs="Arial"/>
        </w:rPr>
        <w:t>c</w:t>
      </w:r>
      <w:r w:rsidR="00806A26" w:rsidRPr="006179E6">
        <w:rPr>
          <w:rFonts w:ascii="Arial" w:hAnsi="Arial" w:cs="Arial"/>
        </w:rPr>
        <w:t xml:space="preserve">hanges </w:t>
      </w:r>
      <w:r w:rsidR="00CF6BE8" w:rsidRPr="006179E6">
        <w:rPr>
          <w:rFonts w:ascii="Arial" w:hAnsi="Arial" w:cs="Arial"/>
        </w:rPr>
        <w:t xml:space="preserve">are </w:t>
      </w:r>
      <w:r w:rsidR="00806A26" w:rsidRPr="006179E6">
        <w:rPr>
          <w:rFonts w:ascii="Arial" w:hAnsi="Arial" w:cs="Arial"/>
        </w:rPr>
        <w:t xml:space="preserve">needed </w:t>
      </w:r>
      <w:r w:rsidR="00BF10D9">
        <w:rPr>
          <w:rFonts w:ascii="Arial" w:hAnsi="Arial" w:cs="Arial"/>
        </w:rPr>
        <w:t xml:space="preserve">to this Plan </w:t>
      </w:r>
      <w:r w:rsidR="00806A26" w:rsidRPr="006179E6">
        <w:rPr>
          <w:rFonts w:ascii="Arial" w:hAnsi="Arial" w:cs="Arial"/>
        </w:rPr>
        <w:t xml:space="preserve">in </w:t>
      </w:r>
      <w:r w:rsidR="008832F5" w:rsidRPr="006179E6">
        <w:rPr>
          <w:rFonts w:ascii="Arial" w:hAnsi="Arial" w:cs="Arial"/>
        </w:rPr>
        <w:t xml:space="preserve">relation </w:t>
      </w:r>
      <w:r w:rsidR="00BF10D9">
        <w:rPr>
          <w:rFonts w:ascii="Arial" w:hAnsi="Arial" w:cs="Arial"/>
        </w:rPr>
        <w:t xml:space="preserve">to </w:t>
      </w:r>
      <w:r w:rsidR="001B15CB" w:rsidRPr="006179E6">
        <w:rPr>
          <w:rFonts w:ascii="Arial" w:hAnsi="Arial" w:cs="Arial"/>
        </w:rPr>
        <w:t xml:space="preserve">housing monitoring and </w:t>
      </w:r>
      <w:r w:rsidR="00B86DF4" w:rsidRPr="006179E6">
        <w:rPr>
          <w:rFonts w:ascii="Arial" w:hAnsi="Arial" w:cs="Arial"/>
        </w:rPr>
        <w:t>a new policy</w:t>
      </w:r>
      <w:r w:rsidR="0033106D">
        <w:rPr>
          <w:rFonts w:ascii="Arial" w:hAnsi="Arial" w:cs="Arial"/>
        </w:rPr>
        <w:t xml:space="preserve"> should be added </w:t>
      </w:r>
      <w:r w:rsidR="00B86DF4" w:rsidRPr="006179E6">
        <w:rPr>
          <w:rFonts w:ascii="Arial" w:hAnsi="Arial" w:cs="Arial"/>
        </w:rPr>
        <w:t xml:space="preserve">which </w:t>
      </w:r>
      <w:r w:rsidR="001B15CB" w:rsidRPr="006179E6">
        <w:rPr>
          <w:rFonts w:ascii="Arial" w:hAnsi="Arial" w:cs="Arial"/>
        </w:rPr>
        <w:t>commit</w:t>
      </w:r>
      <w:r w:rsidR="0067764F" w:rsidRPr="006179E6">
        <w:rPr>
          <w:rFonts w:ascii="Arial" w:hAnsi="Arial" w:cs="Arial"/>
        </w:rPr>
        <w:t>s</w:t>
      </w:r>
      <w:r w:rsidR="001B15CB" w:rsidRPr="006179E6">
        <w:rPr>
          <w:rFonts w:ascii="Arial" w:hAnsi="Arial" w:cs="Arial"/>
        </w:rPr>
        <w:t xml:space="preserve"> to an immediate</w:t>
      </w:r>
      <w:r w:rsidR="0033106D">
        <w:rPr>
          <w:rFonts w:ascii="Arial" w:hAnsi="Arial" w:cs="Arial"/>
        </w:rPr>
        <w:t xml:space="preserve"> review of the</w:t>
      </w:r>
      <w:r w:rsidR="001B15CB" w:rsidRPr="006179E6">
        <w:rPr>
          <w:rFonts w:ascii="Arial" w:hAnsi="Arial" w:cs="Arial"/>
        </w:rPr>
        <w:t xml:space="preserve"> </w:t>
      </w:r>
      <w:r w:rsidR="00DC7292" w:rsidRPr="006179E6">
        <w:rPr>
          <w:rFonts w:ascii="Arial" w:hAnsi="Arial" w:cs="Arial"/>
        </w:rPr>
        <w:t>Local</w:t>
      </w:r>
      <w:r w:rsidR="001B15CB" w:rsidRPr="006179E6">
        <w:rPr>
          <w:rFonts w:ascii="Arial" w:hAnsi="Arial" w:cs="Arial"/>
        </w:rPr>
        <w:t xml:space="preserve"> Plan</w:t>
      </w:r>
      <w:r w:rsidR="007B3889">
        <w:rPr>
          <w:rFonts w:ascii="Arial" w:hAnsi="Arial" w:cs="Arial"/>
        </w:rPr>
        <w:t xml:space="preserve">.  In our view such changes </w:t>
      </w:r>
      <w:r w:rsidR="00806A26" w:rsidRPr="006179E6">
        <w:rPr>
          <w:rFonts w:ascii="Arial" w:hAnsi="Arial" w:cs="Arial"/>
        </w:rPr>
        <w:t>will be need</w:t>
      </w:r>
      <w:r w:rsidR="00FB7BCA" w:rsidRPr="006179E6">
        <w:rPr>
          <w:rFonts w:ascii="Arial" w:hAnsi="Arial" w:cs="Arial"/>
        </w:rPr>
        <w:t>ed</w:t>
      </w:r>
      <w:r w:rsidR="0027386B">
        <w:rPr>
          <w:rFonts w:ascii="Arial" w:hAnsi="Arial" w:cs="Arial"/>
        </w:rPr>
        <w:t xml:space="preserve"> </w:t>
      </w:r>
      <w:r w:rsidR="007B3889">
        <w:rPr>
          <w:rFonts w:ascii="Arial" w:hAnsi="Arial" w:cs="Arial"/>
        </w:rPr>
        <w:t xml:space="preserve">in order </w:t>
      </w:r>
      <w:r w:rsidR="0027386B">
        <w:rPr>
          <w:rFonts w:ascii="Arial" w:hAnsi="Arial" w:cs="Arial"/>
        </w:rPr>
        <w:t xml:space="preserve">for the plan to be </w:t>
      </w:r>
      <w:r w:rsidR="007B3889">
        <w:rPr>
          <w:rFonts w:ascii="Arial" w:hAnsi="Arial" w:cs="Arial"/>
        </w:rPr>
        <w:t xml:space="preserve">found </w:t>
      </w:r>
      <w:r w:rsidR="0027386B">
        <w:rPr>
          <w:rFonts w:ascii="Arial" w:hAnsi="Arial" w:cs="Arial"/>
        </w:rPr>
        <w:t xml:space="preserve">sound, otherwise the issue of the unmet </w:t>
      </w:r>
      <w:r w:rsidR="00443219">
        <w:rPr>
          <w:rFonts w:ascii="Arial" w:hAnsi="Arial" w:cs="Arial"/>
        </w:rPr>
        <w:t xml:space="preserve">housing </w:t>
      </w:r>
      <w:r w:rsidR="0027386B">
        <w:rPr>
          <w:rFonts w:ascii="Arial" w:hAnsi="Arial" w:cs="Arial"/>
        </w:rPr>
        <w:t>needs of Wolverhampton will remain un</w:t>
      </w:r>
      <w:r w:rsidR="00443219">
        <w:rPr>
          <w:rFonts w:ascii="Arial" w:hAnsi="Arial" w:cs="Arial"/>
        </w:rPr>
        <w:t>ad</w:t>
      </w:r>
      <w:r w:rsidR="0027386B">
        <w:rPr>
          <w:rFonts w:ascii="Arial" w:hAnsi="Arial" w:cs="Arial"/>
        </w:rPr>
        <w:t>dressed for many more years, which in our view is not acceptable.</w:t>
      </w:r>
      <w:r w:rsidRPr="006179E6">
        <w:rPr>
          <w:rFonts w:ascii="Arial" w:hAnsi="Arial" w:cs="Arial"/>
        </w:rPr>
        <w:t xml:space="preserve">  </w:t>
      </w:r>
    </w:p>
    <w:p w14:paraId="47D69D15" w14:textId="77777777" w:rsidR="00D71460" w:rsidRPr="00D71460" w:rsidRDefault="00D71460" w:rsidP="00FB7BCA">
      <w:pPr>
        <w:pStyle w:val="ListParagraph"/>
        <w:spacing w:line="276" w:lineRule="auto"/>
        <w:rPr>
          <w:rFonts w:ascii="Arial" w:hAnsi="Arial" w:cs="Arial"/>
        </w:rPr>
      </w:pPr>
    </w:p>
    <w:p w14:paraId="4E171C77" w14:textId="68B23D19" w:rsidR="00AB2BBE" w:rsidRDefault="002A585E" w:rsidP="001B4560">
      <w:pPr>
        <w:pStyle w:val="ListParagraph"/>
        <w:numPr>
          <w:ilvl w:val="0"/>
          <w:numId w:val="8"/>
        </w:numPr>
        <w:spacing w:line="276" w:lineRule="auto"/>
        <w:rPr>
          <w:rFonts w:ascii="Arial" w:hAnsi="Arial" w:cs="Arial"/>
        </w:rPr>
      </w:pPr>
      <w:r>
        <w:rPr>
          <w:rFonts w:ascii="Arial" w:hAnsi="Arial" w:cs="Arial"/>
        </w:rPr>
        <w:t>We would ask that the C</w:t>
      </w:r>
      <w:r w:rsidR="00D71460" w:rsidRPr="00825EA7">
        <w:rPr>
          <w:rFonts w:ascii="Arial" w:hAnsi="Arial" w:cs="Arial"/>
        </w:rPr>
        <w:t xml:space="preserve">ouncil fully consider the implications of the </w:t>
      </w:r>
      <w:r w:rsidR="00525CEB" w:rsidRPr="00825EA7">
        <w:rPr>
          <w:rFonts w:ascii="Arial" w:hAnsi="Arial" w:cs="Arial"/>
        </w:rPr>
        <w:t xml:space="preserve">new </w:t>
      </w:r>
      <w:r w:rsidR="00D71460" w:rsidRPr="00825EA7">
        <w:rPr>
          <w:rFonts w:ascii="Arial" w:hAnsi="Arial" w:cs="Arial"/>
        </w:rPr>
        <w:t xml:space="preserve">NPPF and </w:t>
      </w:r>
      <w:r w:rsidR="00701DDB" w:rsidRPr="00825EA7">
        <w:rPr>
          <w:rFonts w:ascii="Arial" w:hAnsi="Arial" w:cs="Arial"/>
        </w:rPr>
        <w:t xml:space="preserve">new </w:t>
      </w:r>
      <w:r w:rsidR="00D71460" w:rsidRPr="00825EA7">
        <w:rPr>
          <w:rFonts w:ascii="Arial" w:hAnsi="Arial" w:cs="Arial"/>
        </w:rPr>
        <w:t>standard method on their Plan.</w:t>
      </w:r>
      <w:r w:rsidR="00AB2BBE">
        <w:rPr>
          <w:rFonts w:ascii="Arial" w:hAnsi="Arial" w:cs="Arial"/>
        </w:rPr>
        <w:t xml:space="preserve">  </w:t>
      </w:r>
      <w:r w:rsidR="0071405B" w:rsidRPr="00825EA7">
        <w:rPr>
          <w:rFonts w:ascii="Arial" w:hAnsi="Arial" w:cs="Arial"/>
        </w:rPr>
        <w:t>In HBF’s view, th</w:t>
      </w:r>
      <w:r w:rsidR="0071405B">
        <w:rPr>
          <w:rFonts w:ascii="Arial" w:hAnsi="Arial" w:cs="Arial"/>
        </w:rPr>
        <w:t xml:space="preserve">e content of the new NPPF further </w:t>
      </w:r>
      <w:r w:rsidR="0071405B" w:rsidRPr="00825EA7">
        <w:rPr>
          <w:rFonts w:ascii="Arial" w:hAnsi="Arial" w:cs="Arial"/>
        </w:rPr>
        <w:t xml:space="preserve">underlines the importance of the Council taking efforts now to minimise the level of any unmet and unplanned for need in the first place.  The </w:t>
      </w:r>
      <w:r w:rsidR="0071405B">
        <w:rPr>
          <w:rFonts w:ascii="Arial" w:hAnsi="Arial" w:cs="Arial"/>
        </w:rPr>
        <w:t xml:space="preserve">Government’s intentions to </w:t>
      </w:r>
      <w:r w:rsidR="0071405B" w:rsidRPr="00825EA7">
        <w:rPr>
          <w:rFonts w:ascii="Arial" w:hAnsi="Arial" w:cs="Arial"/>
        </w:rPr>
        <w:t>meet</w:t>
      </w:r>
      <w:r w:rsidR="0071405B">
        <w:rPr>
          <w:rFonts w:ascii="Arial" w:hAnsi="Arial" w:cs="Arial"/>
        </w:rPr>
        <w:t xml:space="preserve"> the </w:t>
      </w:r>
      <w:r w:rsidR="0071405B" w:rsidRPr="00825EA7">
        <w:rPr>
          <w:rFonts w:ascii="Arial" w:hAnsi="Arial" w:cs="Arial"/>
        </w:rPr>
        <w:t xml:space="preserve">housing needs of the nation in full, is </w:t>
      </w:r>
      <w:r w:rsidR="0071405B">
        <w:rPr>
          <w:rFonts w:ascii="Arial" w:hAnsi="Arial" w:cs="Arial"/>
        </w:rPr>
        <w:t xml:space="preserve">very </w:t>
      </w:r>
      <w:r w:rsidR="0071405B" w:rsidRPr="00825EA7">
        <w:rPr>
          <w:rFonts w:ascii="Arial" w:hAnsi="Arial" w:cs="Arial"/>
        </w:rPr>
        <w:t>clear</w:t>
      </w:r>
      <w:r w:rsidR="0071405B">
        <w:rPr>
          <w:rFonts w:ascii="Arial" w:hAnsi="Arial" w:cs="Arial"/>
        </w:rPr>
        <w:t>, and this is reflected in the transitional arrangements.</w:t>
      </w:r>
      <w:r w:rsidR="0071405B" w:rsidRPr="00825EA7">
        <w:rPr>
          <w:rFonts w:ascii="Arial" w:hAnsi="Arial" w:cs="Arial"/>
        </w:rPr>
        <w:t xml:space="preserve">  </w:t>
      </w:r>
      <w:r>
        <w:rPr>
          <w:rFonts w:ascii="Arial" w:hAnsi="Arial" w:cs="Arial"/>
        </w:rPr>
        <w:t xml:space="preserve">We would </w:t>
      </w:r>
      <w:r w:rsidR="0071405B">
        <w:rPr>
          <w:rFonts w:ascii="Arial" w:hAnsi="Arial" w:cs="Arial"/>
        </w:rPr>
        <w:t xml:space="preserve">therefore </w:t>
      </w:r>
      <w:r>
        <w:rPr>
          <w:rFonts w:ascii="Arial" w:hAnsi="Arial" w:cs="Arial"/>
        </w:rPr>
        <w:t xml:space="preserve">support </w:t>
      </w:r>
      <w:r w:rsidR="004627CC">
        <w:rPr>
          <w:rFonts w:ascii="Arial" w:hAnsi="Arial" w:cs="Arial"/>
        </w:rPr>
        <w:t>the Council if they were to choose</w:t>
      </w:r>
      <w:r w:rsidR="008478A8">
        <w:rPr>
          <w:rFonts w:ascii="Arial" w:hAnsi="Arial" w:cs="Arial"/>
        </w:rPr>
        <w:t xml:space="preserve"> to take a pause </w:t>
      </w:r>
      <w:r w:rsidR="00240CA9">
        <w:rPr>
          <w:rFonts w:ascii="Arial" w:hAnsi="Arial" w:cs="Arial"/>
        </w:rPr>
        <w:t xml:space="preserve">to </w:t>
      </w:r>
      <w:r w:rsidR="003E1145">
        <w:rPr>
          <w:rFonts w:ascii="Arial" w:hAnsi="Arial" w:cs="Arial"/>
        </w:rPr>
        <w:t xml:space="preserve">update </w:t>
      </w:r>
      <w:r w:rsidR="008478A8">
        <w:rPr>
          <w:rFonts w:ascii="Arial" w:hAnsi="Arial" w:cs="Arial"/>
        </w:rPr>
        <w:t>their</w:t>
      </w:r>
      <w:r w:rsidR="003E1145">
        <w:rPr>
          <w:rFonts w:ascii="Arial" w:hAnsi="Arial" w:cs="Arial"/>
        </w:rPr>
        <w:t xml:space="preserve"> plan to</w:t>
      </w:r>
      <w:r w:rsidR="008478A8">
        <w:rPr>
          <w:rFonts w:ascii="Arial" w:hAnsi="Arial" w:cs="Arial"/>
        </w:rPr>
        <w:t xml:space="preserve"> </w:t>
      </w:r>
      <w:r w:rsidR="003E1145">
        <w:rPr>
          <w:rFonts w:ascii="Arial" w:hAnsi="Arial" w:cs="Arial"/>
        </w:rPr>
        <w:t xml:space="preserve">reflect the new </w:t>
      </w:r>
      <w:r w:rsidR="008478A8">
        <w:rPr>
          <w:rFonts w:ascii="Arial" w:hAnsi="Arial" w:cs="Arial"/>
        </w:rPr>
        <w:t>housing</w:t>
      </w:r>
      <w:r w:rsidR="003E1145">
        <w:rPr>
          <w:rFonts w:ascii="Arial" w:hAnsi="Arial" w:cs="Arial"/>
        </w:rPr>
        <w:t xml:space="preserve"> </w:t>
      </w:r>
      <w:r w:rsidR="008478A8">
        <w:rPr>
          <w:rFonts w:ascii="Arial" w:hAnsi="Arial" w:cs="Arial"/>
        </w:rPr>
        <w:t>requirement</w:t>
      </w:r>
      <w:r w:rsidR="008521F4">
        <w:rPr>
          <w:rFonts w:ascii="Arial" w:hAnsi="Arial" w:cs="Arial"/>
        </w:rPr>
        <w:t>.</w:t>
      </w:r>
    </w:p>
    <w:p w14:paraId="67ABE243" w14:textId="77777777" w:rsidR="00AB2BBE" w:rsidRPr="00AB2BBE" w:rsidRDefault="00AB2BBE" w:rsidP="00AB2BBE">
      <w:pPr>
        <w:pStyle w:val="ListParagraph"/>
        <w:rPr>
          <w:rFonts w:ascii="Arial" w:hAnsi="Arial" w:cs="Arial"/>
        </w:rPr>
      </w:pPr>
    </w:p>
    <w:p w14:paraId="66AEFB86" w14:textId="7D703B03" w:rsidR="007057B1" w:rsidRPr="00825EA7" w:rsidRDefault="00995077" w:rsidP="001B4560">
      <w:pPr>
        <w:pStyle w:val="ListParagraph"/>
        <w:numPr>
          <w:ilvl w:val="0"/>
          <w:numId w:val="8"/>
        </w:numPr>
        <w:spacing w:line="276" w:lineRule="auto"/>
        <w:rPr>
          <w:rFonts w:ascii="Arial" w:hAnsi="Arial" w:cs="Arial"/>
        </w:rPr>
      </w:pPr>
      <w:r>
        <w:rPr>
          <w:rFonts w:ascii="Arial" w:hAnsi="Arial" w:cs="Arial"/>
        </w:rPr>
        <w:t xml:space="preserve">Both the </w:t>
      </w:r>
      <w:r w:rsidR="008521F4">
        <w:rPr>
          <w:rFonts w:ascii="Arial" w:hAnsi="Arial" w:cs="Arial"/>
        </w:rPr>
        <w:t>new</w:t>
      </w:r>
      <w:r w:rsidR="00ED1E36">
        <w:rPr>
          <w:rFonts w:ascii="Arial" w:hAnsi="Arial" w:cs="Arial"/>
        </w:rPr>
        <w:t xml:space="preserve"> (2024)</w:t>
      </w:r>
      <w:r w:rsidR="008521F4">
        <w:rPr>
          <w:rFonts w:ascii="Arial" w:hAnsi="Arial" w:cs="Arial"/>
        </w:rPr>
        <w:t xml:space="preserve">, and </w:t>
      </w:r>
      <w:r>
        <w:rPr>
          <w:rFonts w:ascii="Arial" w:hAnsi="Arial" w:cs="Arial"/>
        </w:rPr>
        <w:t xml:space="preserve">previous </w:t>
      </w:r>
      <w:r w:rsidR="00ED1E36">
        <w:rPr>
          <w:rFonts w:ascii="Arial" w:hAnsi="Arial" w:cs="Arial"/>
        </w:rPr>
        <w:t xml:space="preserve">(2023) </w:t>
      </w:r>
      <w:r>
        <w:rPr>
          <w:rFonts w:ascii="Arial" w:hAnsi="Arial" w:cs="Arial"/>
        </w:rPr>
        <w:t xml:space="preserve">planning </w:t>
      </w:r>
      <w:r w:rsidR="008521F4">
        <w:rPr>
          <w:rFonts w:ascii="Arial" w:hAnsi="Arial" w:cs="Arial"/>
        </w:rPr>
        <w:t>guidance</w:t>
      </w:r>
      <w:r>
        <w:rPr>
          <w:rFonts w:ascii="Arial" w:hAnsi="Arial" w:cs="Arial"/>
        </w:rPr>
        <w:t xml:space="preserve"> are </w:t>
      </w:r>
      <w:r w:rsidR="00886CC6">
        <w:rPr>
          <w:rFonts w:ascii="Arial" w:hAnsi="Arial" w:cs="Arial"/>
        </w:rPr>
        <w:t xml:space="preserve">clear that </w:t>
      </w:r>
      <w:r w:rsidR="007057B1" w:rsidRPr="00825EA7">
        <w:rPr>
          <w:rFonts w:ascii="Arial" w:hAnsi="Arial" w:cs="Arial"/>
        </w:rPr>
        <w:t xml:space="preserve">Local Plans should be proactively planning </w:t>
      </w:r>
      <w:r>
        <w:rPr>
          <w:rFonts w:ascii="Arial" w:hAnsi="Arial" w:cs="Arial"/>
        </w:rPr>
        <w:t>for their area</w:t>
      </w:r>
      <w:r w:rsidR="00ED1E36">
        <w:rPr>
          <w:rFonts w:ascii="Arial" w:hAnsi="Arial" w:cs="Arial"/>
        </w:rPr>
        <w:t xml:space="preserve">, which includes helping to </w:t>
      </w:r>
      <w:r w:rsidR="007057B1" w:rsidRPr="00825EA7">
        <w:rPr>
          <w:rFonts w:ascii="Arial" w:hAnsi="Arial" w:cs="Arial"/>
        </w:rPr>
        <w:t xml:space="preserve">address the housing crisis.  </w:t>
      </w:r>
      <w:r w:rsidR="00427414">
        <w:rPr>
          <w:rFonts w:ascii="Arial" w:hAnsi="Arial" w:cs="Arial"/>
        </w:rPr>
        <w:t xml:space="preserve">However, the </w:t>
      </w:r>
      <w:r w:rsidR="00F77390" w:rsidRPr="00825EA7">
        <w:rPr>
          <w:rFonts w:ascii="Arial" w:hAnsi="Arial" w:cs="Arial"/>
        </w:rPr>
        <w:t xml:space="preserve">Wolverhampton </w:t>
      </w:r>
      <w:r w:rsidR="007057B1" w:rsidRPr="00825EA7">
        <w:rPr>
          <w:rFonts w:ascii="Arial" w:hAnsi="Arial" w:cs="Arial"/>
        </w:rPr>
        <w:t xml:space="preserve">Local </w:t>
      </w:r>
      <w:r w:rsidR="00F77390" w:rsidRPr="00825EA7">
        <w:rPr>
          <w:rFonts w:ascii="Arial" w:hAnsi="Arial" w:cs="Arial"/>
        </w:rPr>
        <w:t xml:space="preserve">Plan </w:t>
      </w:r>
      <w:r w:rsidR="008E4474">
        <w:rPr>
          <w:rFonts w:ascii="Arial" w:hAnsi="Arial" w:cs="Arial"/>
        </w:rPr>
        <w:t>is</w:t>
      </w:r>
      <w:r w:rsidR="008E4474" w:rsidRPr="00825EA7">
        <w:rPr>
          <w:rFonts w:ascii="Arial" w:hAnsi="Arial" w:cs="Arial"/>
        </w:rPr>
        <w:t xml:space="preserve"> not contributing as much as it could</w:t>
      </w:r>
      <w:r w:rsidR="0050680E">
        <w:rPr>
          <w:rFonts w:ascii="Arial" w:hAnsi="Arial" w:cs="Arial"/>
        </w:rPr>
        <w:t>,</w:t>
      </w:r>
      <w:r w:rsidR="008E4474" w:rsidRPr="00825EA7">
        <w:rPr>
          <w:rFonts w:ascii="Arial" w:hAnsi="Arial" w:cs="Arial"/>
        </w:rPr>
        <w:t xml:space="preserve"> or should</w:t>
      </w:r>
      <w:r w:rsidR="0050680E">
        <w:rPr>
          <w:rFonts w:ascii="Arial" w:hAnsi="Arial" w:cs="Arial"/>
        </w:rPr>
        <w:t>,</w:t>
      </w:r>
      <w:r w:rsidR="008E4474" w:rsidRPr="00825EA7">
        <w:rPr>
          <w:rFonts w:ascii="Arial" w:hAnsi="Arial" w:cs="Arial"/>
        </w:rPr>
        <w:t xml:space="preserve"> be to </w:t>
      </w:r>
      <w:r w:rsidR="008E4474">
        <w:rPr>
          <w:rFonts w:ascii="Arial" w:hAnsi="Arial" w:cs="Arial"/>
        </w:rPr>
        <w:t xml:space="preserve">helping to </w:t>
      </w:r>
      <w:r w:rsidR="008E4474" w:rsidRPr="00825EA7">
        <w:rPr>
          <w:rFonts w:ascii="Arial" w:hAnsi="Arial" w:cs="Arial"/>
        </w:rPr>
        <w:t>meet</w:t>
      </w:r>
      <w:r w:rsidR="008E4474">
        <w:rPr>
          <w:rFonts w:ascii="Arial" w:hAnsi="Arial" w:cs="Arial"/>
        </w:rPr>
        <w:t xml:space="preserve"> this </w:t>
      </w:r>
      <w:r w:rsidR="008E4474" w:rsidRPr="00825EA7">
        <w:rPr>
          <w:rFonts w:ascii="Arial" w:hAnsi="Arial" w:cs="Arial"/>
        </w:rPr>
        <w:t xml:space="preserve">key national </w:t>
      </w:r>
      <w:r w:rsidR="008E4474">
        <w:rPr>
          <w:rFonts w:ascii="Arial" w:hAnsi="Arial" w:cs="Arial"/>
        </w:rPr>
        <w:t xml:space="preserve">housing </w:t>
      </w:r>
      <w:r w:rsidR="008E4474" w:rsidRPr="00825EA7">
        <w:rPr>
          <w:rFonts w:ascii="Arial" w:hAnsi="Arial" w:cs="Arial"/>
        </w:rPr>
        <w:t>policy goal</w:t>
      </w:r>
      <w:r w:rsidR="006D3447">
        <w:rPr>
          <w:rFonts w:ascii="Arial" w:hAnsi="Arial" w:cs="Arial"/>
        </w:rPr>
        <w:t>.  As</w:t>
      </w:r>
      <w:r w:rsidR="008E4474">
        <w:rPr>
          <w:rFonts w:ascii="Arial" w:hAnsi="Arial" w:cs="Arial"/>
        </w:rPr>
        <w:t xml:space="preserve"> such </w:t>
      </w:r>
      <w:r w:rsidR="006D3447">
        <w:rPr>
          <w:rFonts w:ascii="Arial" w:hAnsi="Arial" w:cs="Arial"/>
        </w:rPr>
        <w:t xml:space="preserve">the Plan </w:t>
      </w:r>
      <w:r w:rsidR="007057B1" w:rsidRPr="00825EA7">
        <w:rPr>
          <w:rFonts w:ascii="Arial" w:hAnsi="Arial" w:cs="Arial"/>
        </w:rPr>
        <w:t xml:space="preserve">is not </w:t>
      </w:r>
      <w:r w:rsidR="008E4474">
        <w:rPr>
          <w:rFonts w:ascii="Arial" w:hAnsi="Arial" w:cs="Arial"/>
        </w:rPr>
        <w:t xml:space="preserve">doing what it should </w:t>
      </w:r>
      <w:r w:rsidR="006D3447">
        <w:rPr>
          <w:rFonts w:ascii="Arial" w:hAnsi="Arial" w:cs="Arial"/>
        </w:rPr>
        <w:t xml:space="preserve">be </w:t>
      </w:r>
      <w:r w:rsidR="008E4474">
        <w:rPr>
          <w:rFonts w:ascii="Arial" w:hAnsi="Arial" w:cs="Arial"/>
        </w:rPr>
        <w:t xml:space="preserve">to make its contribution to </w:t>
      </w:r>
      <w:r w:rsidR="007057B1" w:rsidRPr="00825EA7">
        <w:rPr>
          <w:rFonts w:ascii="Arial" w:hAnsi="Arial" w:cs="Arial"/>
        </w:rPr>
        <w:t xml:space="preserve">achieving this </w:t>
      </w:r>
      <w:r w:rsidR="008E4474">
        <w:rPr>
          <w:rFonts w:ascii="Arial" w:hAnsi="Arial" w:cs="Arial"/>
        </w:rPr>
        <w:t xml:space="preserve">national policy </w:t>
      </w:r>
      <w:r w:rsidR="00886CC6" w:rsidRPr="00825EA7">
        <w:rPr>
          <w:rFonts w:ascii="Arial" w:hAnsi="Arial" w:cs="Arial"/>
        </w:rPr>
        <w:t>objective</w:t>
      </w:r>
      <w:r w:rsidR="00114CF4">
        <w:rPr>
          <w:rFonts w:ascii="Arial" w:hAnsi="Arial" w:cs="Arial"/>
        </w:rPr>
        <w:t xml:space="preserve">, as such </w:t>
      </w:r>
      <w:r w:rsidR="007057B1" w:rsidRPr="00825EA7">
        <w:rPr>
          <w:rFonts w:ascii="Arial" w:hAnsi="Arial" w:cs="Arial"/>
        </w:rPr>
        <w:t>it is currently unsound.</w:t>
      </w:r>
    </w:p>
    <w:p w14:paraId="7EC215AD" w14:textId="77777777" w:rsidR="00071E5C" w:rsidRPr="007B7B0F" w:rsidRDefault="00071E5C" w:rsidP="007B7B0F">
      <w:pPr>
        <w:pStyle w:val="ListParagraph"/>
        <w:spacing w:line="276" w:lineRule="auto"/>
        <w:rPr>
          <w:rFonts w:ascii="Arial" w:hAnsi="Arial" w:cs="Arial"/>
        </w:rPr>
      </w:pPr>
    </w:p>
    <w:p w14:paraId="1F459CB4" w14:textId="1591D88E" w:rsidR="00C72B2D" w:rsidRPr="00DA6841" w:rsidRDefault="00421BE6" w:rsidP="00C72B2D">
      <w:pPr>
        <w:pStyle w:val="ListParagraph"/>
        <w:spacing w:line="276" w:lineRule="auto"/>
        <w:rPr>
          <w:b/>
          <w:bCs/>
        </w:rPr>
      </w:pPr>
      <w:r>
        <w:rPr>
          <w:b/>
          <w:bCs/>
        </w:rPr>
        <w:t xml:space="preserve">Duty to Cooperate </w:t>
      </w:r>
    </w:p>
    <w:p w14:paraId="0207BFB1" w14:textId="77777777" w:rsidR="00DA6841" w:rsidRPr="00C83CE4" w:rsidRDefault="00DA6841" w:rsidP="00C72B2D">
      <w:pPr>
        <w:pStyle w:val="ListParagraph"/>
        <w:spacing w:line="276" w:lineRule="auto"/>
        <w:rPr>
          <w:rFonts w:ascii="Arial" w:hAnsi="Arial" w:cs="Arial"/>
        </w:rPr>
      </w:pPr>
    </w:p>
    <w:p w14:paraId="22317D19" w14:textId="77777777" w:rsidR="00A66A9D" w:rsidRDefault="00BB5B32" w:rsidP="00E90B81">
      <w:pPr>
        <w:pStyle w:val="ListParagraph"/>
        <w:numPr>
          <w:ilvl w:val="0"/>
          <w:numId w:val="8"/>
        </w:numPr>
        <w:rPr>
          <w:rFonts w:ascii="Arial" w:hAnsi="Arial" w:cs="Arial"/>
        </w:rPr>
      </w:pPr>
      <w:r w:rsidRPr="00A66A9D">
        <w:rPr>
          <w:rFonts w:ascii="Arial" w:hAnsi="Arial" w:cs="Arial"/>
        </w:rPr>
        <w:t xml:space="preserve">HBF </w:t>
      </w:r>
      <w:r w:rsidR="00421BE6" w:rsidRPr="00A66A9D">
        <w:rPr>
          <w:rFonts w:ascii="Arial" w:hAnsi="Arial" w:cs="Arial"/>
        </w:rPr>
        <w:t xml:space="preserve">is concerned that the Duty to Cooperate has not been met.  </w:t>
      </w:r>
    </w:p>
    <w:p w14:paraId="077EFF5D" w14:textId="77777777" w:rsidR="00A66A9D" w:rsidRDefault="00A66A9D" w:rsidP="00A66A9D">
      <w:pPr>
        <w:pStyle w:val="ListParagraph"/>
        <w:rPr>
          <w:rFonts w:ascii="Arial" w:hAnsi="Arial" w:cs="Arial"/>
        </w:rPr>
      </w:pPr>
    </w:p>
    <w:p w14:paraId="52CF8D18" w14:textId="5F98E466" w:rsidR="00367E73" w:rsidRPr="00A66A9D" w:rsidRDefault="00421BE6" w:rsidP="00E90B81">
      <w:pPr>
        <w:pStyle w:val="ListParagraph"/>
        <w:numPr>
          <w:ilvl w:val="0"/>
          <w:numId w:val="8"/>
        </w:numPr>
        <w:rPr>
          <w:rFonts w:ascii="Arial" w:hAnsi="Arial" w:cs="Arial"/>
        </w:rPr>
      </w:pPr>
      <w:r w:rsidRPr="00A66A9D">
        <w:rPr>
          <w:rFonts w:ascii="Arial" w:hAnsi="Arial" w:cs="Arial"/>
        </w:rPr>
        <w:t xml:space="preserve">We </w:t>
      </w:r>
      <w:r w:rsidR="00BB5B32" w:rsidRPr="00A66A9D">
        <w:rPr>
          <w:rFonts w:ascii="Arial" w:hAnsi="Arial" w:cs="Arial"/>
        </w:rPr>
        <w:t xml:space="preserve">remain concerned that the lack of joined up plan-making across the West Midlands regional poses additional challenges for Local Plans in seeking to ensure the housing needs of Wolverhampton Borough and the wider West Midlands region are met in full.  </w:t>
      </w:r>
      <w:r w:rsidR="00367E73" w:rsidRPr="00A66A9D">
        <w:rPr>
          <w:rFonts w:ascii="Arial" w:hAnsi="Arial" w:cs="Arial"/>
        </w:rPr>
        <w:t>We remain disappointed that wider collaboration and cross-boundary planning on key strategic issues and plan-making has yet to be successful in the West Midlands area, despite this being greatly needed.</w:t>
      </w:r>
    </w:p>
    <w:p w14:paraId="539AC42E" w14:textId="77777777" w:rsidR="00367E73" w:rsidRDefault="00367E73" w:rsidP="00367E73">
      <w:pPr>
        <w:pStyle w:val="ListParagraph"/>
        <w:rPr>
          <w:rFonts w:ascii="Arial" w:hAnsi="Arial" w:cs="Arial"/>
        </w:rPr>
      </w:pPr>
    </w:p>
    <w:p w14:paraId="71E59CAC" w14:textId="6A6BD976" w:rsidR="00887564" w:rsidRDefault="00367E73" w:rsidP="005E4D00">
      <w:pPr>
        <w:pStyle w:val="ListParagraph"/>
        <w:numPr>
          <w:ilvl w:val="0"/>
          <w:numId w:val="8"/>
        </w:numPr>
        <w:rPr>
          <w:rFonts w:ascii="Arial" w:hAnsi="Arial" w:cs="Arial"/>
        </w:rPr>
      </w:pPr>
      <w:r w:rsidRPr="00634DA4">
        <w:rPr>
          <w:rFonts w:ascii="Arial" w:hAnsi="Arial" w:cs="Arial"/>
        </w:rPr>
        <w:t xml:space="preserve">Plan-making is a fundamental part of a Local Authority’s role and is essential to support the delivery new homes and jobs.  </w:t>
      </w:r>
      <w:r w:rsidR="00BB5B32">
        <w:rPr>
          <w:rFonts w:ascii="Arial" w:hAnsi="Arial" w:cs="Arial"/>
        </w:rPr>
        <w:t xml:space="preserve">Although we </w:t>
      </w:r>
      <w:r w:rsidR="00722D38">
        <w:rPr>
          <w:rFonts w:ascii="Arial" w:hAnsi="Arial" w:cs="Arial"/>
        </w:rPr>
        <w:t xml:space="preserve">agree that it is important </w:t>
      </w:r>
      <w:r w:rsidR="00C504E6" w:rsidRPr="00634DA4">
        <w:rPr>
          <w:rFonts w:ascii="Arial" w:hAnsi="Arial" w:cs="Arial"/>
        </w:rPr>
        <w:t>to ensure that the</w:t>
      </w:r>
      <w:r w:rsidR="00722D38">
        <w:rPr>
          <w:rFonts w:ascii="Arial" w:hAnsi="Arial" w:cs="Arial"/>
        </w:rPr>
        <w:t>re is an up</w:t>
      </w:r>
      <w:r w:rsidR="00E16371">
        <w:rPr>
          <w:rFonts w:ascii="Arial" w:hAnsi="Arial" w:cs="Arial"/>
        </w:rPr>
        <w:t>-</w:t>
      </w:r>
      <w:r w:rsidR="00722D38">
        <w:rPr>
          <w:rFonts w:ascii="Arial" w:hAnsi="Arial" w:cs="Arial"/>
        </w:rPr>
        <w:t>to</w:t>
      </w:r>
      <w:r w:rsidR="00E16371">
        <w:rPr>
          <w:rFonts w:ascii="Arial" w:hAnsi="Arial" w:cs="Arial"/>
        </w:rPr>
        <w:t>-</w:t>
      </w:r>
      <w:r w:rsidR="00722D38">
        <w:rPr>
          <w:rFonts w:ascii="Arial" w:hAnsi="Arial" w:cs="Arial"/>
        </w:rPr>
        <w:t xml:space="preserve">date </w:t>
      </w:r>
      <w:r w:rsidR="00C504E6" w:rsidRPr="00634DA4">
        <w:rPr>
          <w:rFonts w:ascii="Arial" w:hAnsi="Arial" w:cs="Arial"/>
        </w:rPr>
        <w:t>Local Plan</w:t>
      </w:r>
      <w:r w:rsidR="00722D38">
        <w:rPr>
          <w:rFonts w:ascii="Arial" w:hAnsi="Arial" w:cs="Arial"/>
        </w:rPr>
        <w:t xml:space="preserve"> for Wolverhampton, this must not be at the expenses of </w:t>
      </w:r>
      <w:r w:rsidR="00887564">
        <w:rPr>
          <w:rFonts w:ascii="Arial" w:hAnsi="Arial" w:cs="Arial"/>
        </w:rPr>
        <w:t>effective and pro-</w:t>
      </w:r>
      <w:r w:rsidR="00E16371">
        <w:rPr>
          <w:rFonts w:ascii="Arial" w:hAnsi="Arial" w:cs="Arial"/>
        </w:rPr>
        <w:t>active</w:t>
      </w:r>
      <w:r w:rsidR="00887564">
        <w:rPr>
          <w:rFonts w:ascii="Arial" w:hAnsi="Arial" w:cs="Arial"/>
        </w:rPr>
        <w:t xml:space="preserve"> plan-making to ensure the </w:t>
      </w:r>
      <w:r w:rsidR="00722D38">
        <w:rPr>
          <w:rFonts w:ascii="Arial" w:hAnsi="Arial" w:cs="Arial"/>
        </w:rPr>
        <w:t xml:space="preserve">delivery </w:t>
      </w:r>
      <w:r w:rsidR="00887564">
        <w:rPr>
          <w:rFonts w:ascii="Arial" w:hAnsi="Arial" w:cs="Arial"/>
        </w:rPr>
        <w:t>of much needed ho</w:t>
      </w:r>
      <w:r w:rsidR="00E16371">
        <w:rPr>
          <w:rFonts w:ascii="Arial" w:hAnsi="Arial" w:cs="Arial"/>
        </w:rPr>
        <w:t xml:space="preserve">using.   In HBF’s view </w:t>
      </w:r>
      <w:r w:rsidR="00B22D3B">
        <w:rPr>
          <w:rFonts w:ascii="Arial" w:hAnsi="Arial" w:cs="Arial"/>
        </w:rPr>
        <w:t>any refusal</w:t>
      </w:r>
      <w:r w:rsidR="00E16371">
        <w:rPr>
          <w:rFonts w:ascii="Arial" w:hAnsi="Arial" w:cs="Arial"/>
        </w:rPr>
        <w:t xml:space="preserve"> to fully grasp this issue is a failure of proactive plan-making and therefore unsound.</w:t>
      </w:r>
    </w:p>
    <w:p w14:paraId="4908E5A8" w14:textId="77777777" w:rsidR="00BA73A8" w:rsidRPr="00BA73A8" w:rsidRDefault="00BA73A8" w:rsidP="00BA73A8">
      <w:pPr>
        <w:pStyle w:val="ListParagraph"/>
        <w:rPr>
          <w:rFonts w:ascii="Arial" w:hAnsi="Arial" w:cs="Arial"/>
        </w:rPr>
      </w:pPr>
    </w:p>
    <w:p w14:paraId="61253DA5" w14:textId="4CEE59D3" w:rsidR="000F7386" w:rsidRDefault="00825077" w:rsidP="000F7386">
      <w:pPr>
        <w:pStyle w:val="ListParagraph"/>
        <w:numPr>
          <w:ilvl w:val="0"/>
          <w:numId w:val="8"/>
        </w:numPr>
      </w:pPr>
      <w:r w:rsidRPr="00587C33">
        <w:t xml:space="preserve">HBF notes there is a significant interaction between housing issues across the wider </w:t>
      </w:r>
      <w:r>
        <w:t xml:space="preserve">Birmingham and Black County </w:t>
      </w:r>
      <w:r w:rsidRPr="00587C33">
        <w:t>housing market</w:t>
      </w:r>
      <w:r>
        <w:t>(s)</w:t>
      </w:r>
      <w:r w:rsidRPr="00587C33">
        <w:t xml:space="preserve">, which are not being adequately addressed. </w:t>
      </w:r>
      <w:r w:rsidR="00DD4366">
        <w:t xml:space="preserve">We note the protracted and </w:t>
      </w:r>
      <w:r w:rsidRPr="00587C33">
        <w:t xml:space="preserve">unfortunate history of unsuccessful collaboration around plan-making, which has led to the housing needs of the City Region </w:t>
      </w:r>
      <w:r w:rsidR="00AD1648">
        <w:t xml:space="preserve">remaining </w:t>
      </w:r>
      <w:r w:rsidRPr="00587C33">
        <w:t xml:space="preserve">unmet </w:t>
      </w:r>
      <w:r w:rsidR="00120C9A">
        <w:t xml:space="preserve">and </w:t>
      </w:r>
      <w:r w:rsidR="00AD1648">
        <w:t>un</w:t>
      </w:r>
      <w:r w:rsidR="00120C9A">
        <w:t>planned for.  I</w:t>
      </w:r>
      <w:r w:rsidR="003516A4">
        <w:t>n</w:t>
      </w:r>
      <w:r w:rsidR="00120C9A">
        <w:t xml:space="preserve"> </w:t>
      </w:r>
      <w:r w:rsidR="003516A4">
        <w:t>the</w:t>
      </w:r>
      <w:r w:rsidR="00120C9A">
        <w:t xml:space="preserve"> midst of a </w:t>
      </w:r>
      <w:r w:rsidR="003516A4">
        <w:t>housing</w:t>
      </w:r>
      <w:r w:rsidR="00120C9A">
        <w:t xml:space="preserve"> c</w:t>
      </w:r>
      <w:r w:rsidR="003516A4">
        <w:t>risis</w:t>
      </w:r>
      <w:r w:rsidR="00AD1648">
        <w:t>,</w:t>
      </w:r>
      <w:r w:rsidR="003516A4">
        <w:t xml:space="preserve"> </w:t>
      </w:r>
      <w:r w:rsidR="00120C9A">
        <w:t xml:space="preserve">such </w:t>
      </w:r>
      <w:r w:rsidR="003516A4">
        <w:t xml:space="preserve">an approach seems entirely unacceptable and will lead to significant negative impacts on both Wolverhampton and the wider area. </w:t>
      </w:r>
      <w:r w:rsidRPr="00587C33">
        <w:t xml:space="preserve">  </w:t>
      </w:r>
    </w:p>
    <w:p w14:paraId="6CBAD74D" w14:textId="77777777" w:rsidR="000F7386" w:rsidRDefault="000F7386" w:rsidP="000F7386">
      <w:pPr>
        <w:pStyle w:val="ListParagraph"/>
      </w:pPr>
    </w:p>
    <w:p w14:paraId="2F69C5EB" w14:textId="2D4971E2" w:rsidR="00C71DF0" w:rsidRPr="00A71BFB" w:rsidRDefault="0003187A" w:rsidP="003725A3">
      <w:pPr>
        <w:pStyle w:val="ListParagraph"/>
        <w:numPr>
          <w:ilvl w:val="0"/>
          <w:numId w:val="8"/>
        </w:numPr>
        <w:rPr>
          <w:rFonts w:ascii="Arial" w:hAnsi="Arial" w:cs="Arial"/>
        </w:rPr>
      </w:pPr>
      <w:r w:rsidRPr="0003187A">
        <w:t xml:space="preserve">The </w:t>
      </w:r>
      <w:r w:rsidR="00AD560B">
        <w:t xml:space="preserve">previous </w:t>
      </w:r>
      <w:r w:rsidRPr="0003187A">
        <w:t>Government made it clear that it support</w:t>
      </w:r>
      <w:r w:rsidR="00D134FF">
        <w:t>ed</w:t>
      </w:r>
      <w:r w:rsidRPr="0003187A">
        <w:t xml:space="preserve"> the national target of 300,000 new homes per year</w:t>
      </w:r>
      <w:r w:rsidR="000F795E">
        <w:t xml:space="preserve">, and the new Government has strengthened its commitment to </w:t>
      </w:r>
      <w:r w:rsidR="00A71BFB">
        <w:t>housebuilding</w:t>
      </w:r>
      <w:r w:rsidR="000F795E">
        <w:t xml:space="preserve">, </w:t>
      </w:r>
      <w:r w:rsidR="00E34BD1">
        <w:t>with a</w:t>
      </w:r>
      <w:r w:rsidR="00F90C74">
        <w:t xml:space="preserve"> policy aim of delivering </w:t>
      </w:r>
      <w:r w:rsidR="00E34BD1">
        <w:t>1.5 million homes over the next 5 years</w:t>
      </w:r>
      <w:r w:rsidR="00F90C74">
        <w:t xml:space="preserve">.  </w:t>
      </w:r>
      <w:r w:rsidR="00BA3F65">
        <w:t xml:space="preserve">This </w:t>
      </w:r>
      <w:r w:rsidR="005F0A1F">
        <w:t>recognis</w:t>
      </w:r>
      <w:r w:rsidR="00BA3F65">
        <w:t xml:space="preserve">es </w:t>
      </w:r>
      <w:r w:rsidR="003C1300">
        <w:t xml:space="preserve">the </w:t>
      </w:r>
      <w:r w:rsidR="000F795E">
        <w:t xml:space="preserve">essential </w:t>
      </w:r>
      <w:r w:rsidR="003C1300">
        <w:t xml:space="preserve">role new housing has in </w:t>
      </w:r>
      <w:r w:rsidR="005F0A1F">
        <w:t>support</w:t>
      </w:r>
      <w:r w:rsidR="003C1300">
        <w:t xml:space="preserve">ing </w:t>
      </w:r>
      <w:r w:rsidR="005F0A1F">
        <w:t xml:space="preserve">economic </w:t>
      </w:r>
      <w:r w:rsidR="005F0A1F" w:rsidRPr="00A71BFB">
        <w:t>growth</w:t>
      </w:r>
      <w:r w:rsidR="00BA3F65">
        <w:t xml:space="preserve">, and the </w:t>
      </w:r>
      <w:r w:rsidR="00365A3D">
        <w:t xml:space="preserve">negative impacts that a lack of housing has on the </w:t>
      </w:r>
      <w:r w:rsidR="00BA3F65">
        <w:t>local, regional and national economy</w:t>
      </w:r>
      <w:r w:rsidRPr="00A71BFB">
        <w:t xml:space="preserve">.  </w:t>
      </w:r>
    </w:p>
    <w:p w14:paraId="07DA921B" w14:textId="77777777" w:rsidR="00C71DF0" w:rsidRPr="00A71BFB" w:rsidRDefault="00C71DF0" w:rsidP="00C71DF0">
      <w:pPr>
        <w:pStyle w:val="ListParagraph"/>
        <w:rPr>
          <w:rFonts w:ascii="Arial" w:hAnsi="Arial" w:cs="Arial"/>
        </w:rPr>
      </w:pPr>
    </w:p>
    <w:p w14:paraId="4160944E" w14:textId="04011AA8" w:rsidR="00995994" w:rsidRPr="00AD560B" w:rsidRDefault="00C71DF0" w:rsidP="003725A3">
      <w:pPr>
        <w:pStyle w:val="ListParagraph"/>
        <w:numPr>
          <w:ilvl w:val="0"/>
          <w:numId w:val="8"/>
        </w:numPr>
        <w:rPr>
          <w:rFonts w:ascii="Arial" w:hAnsi="Arial" w:cs="Arial"/>
        </w:rPr>
      </w:pPr>
      <w:r w:rsidRPr="00A71BFB">
        <w:rPr>
          <w:rFonts w:ascii="Arial" w:hAnsi="Arial" w:cs="Arial"/>
        </w:rPr>
        <w:t>The new Government has</w:t>
      </w:r>
      <w:r w:rsidR="00365A3D">
        <w:rPr>
          <w:rFonts w:ascii="Arial" w:hAnsi="Arial" w:cs="Arial"/>
        </w:rPr>
        <w:t xml:space="preserve"> also </w:t>
      </w:r>
      <w:r w:rsidRPr="00A71BFB">
        <w:rPr>
          <w:rFonts w:ascii="Arial" w:hAnsi="Arial" w:cs="Arial"/>
        </w:rPr>
        <w:t xml:space="preserve">reinforced the need for Local Plans to proactively plan for housing.  </w:t>
      </w:r>
      <w:r w:rsidR="0003187A" w:rsidRPr="00A71BFB">
        <w:t>Therefore</w:t>
      </w:r>
      <w:r w:rsidR="000F2662" w:rsidRPr="00A71BFB">
        <w:t>,</w:t>
      </w:r>
      <w:r w:rsidR="0003187A" w:rsidRPr="00A71BFB">
        <w:t xml:space="preserve"> in </w:t>
      </w:r>
      <w:r w:rsidR="00BA73A8" w:rsidRPr="00A71BFB">
        <w:rPr>
          <w:rFonts w:ascii="Arial" w:hAnsi="Arial" w:cs="Arial"/>
        </w:rPr>
        <w:t xml:space="preserve">the midst of a housing crisis and in light in the level of </w:t>
      </w:r>
      <w:r w:rsidR="0003187A" w:rsidRPr="00A71BFB">
        <w:rPr>
          <w:rFonts w:ascii="Arial" w:hAnsi="Arial" w:cs="Arial"/>
        </w:rPr>
        <w:t xml:space="preserve">high </w:t>
      </w:r>
      <w:r w:rsidR="000C6EB6" w:rsidRPr="00A71BFB">
        <w:rPr>
          <w:rFonts w:ascii="Arial" w:hAnsi="Arial" w:cs="Arial"/>
        </w:rPr>
        <w:t xml:space="preserve">housing </w:t>
      </w:r>
      <w:r w:rsidR="00BA73A8" w:rsidRPr="00A71BFB">
        <w:rPr>
          <w:rFonts w:ascii="Arial" w:hAnsi="Arial" w:cs="Arial"/>
        </w:rPr>
        <w:t xml:space="preserve">need </w:t>
      </w:r>
      <w:r w:rsidR="000C6EB6" w:rsidRPr="00A71BFB">
        <w:rPr>
          <w:rFonts w:ascii="Arial" w:hAnsi="Arial" w:cs="Arial"/>
        </w:rPr>
        <w:t xml:space="preserve">in Wolverhampton, </w:t>
      </w:r>
      <w:r w:rsidR="00C2165A" w:rsidRPr="00A71BFB">
        <w:rPr>
          <w:rFonts w:ascii="Arial" w:hAnsi="Arial" w:cs="Arial"/>
        </w:rPr>
        <w:t xml:space="preserve">HBF </w:t>
      </w:r>
      <w:r w:rsidR="00B22D3B" w:rsidRPr="00A71BFB">
        <w:rPr>
          <w:rFonts w:ascii="Arial" w:hAnsi="Arial" w:cs="Arial"/>
        </w:rPr>
        <w:t xml:space="preserve">remain </w:t>
      </w:r>
      <w:r w:rsidR="00C2165A" w:rsidRPr="00A71BFB">
        <w:rPr>
          <w:rFonts w:ascii="Arial" w:hAnsi="Arial" w:cs="Arial"/>
        </w:rPr>
        <w:t xml:space="preserve">very disappointed that the </w:t>
      </w:r>
      <w:r w:rsidR="006B7CDB" w:rsidRPr="00A71BFB">
        <w:rPr>
          <w:rFonts w:ascii="Arial" w:hAnsi="Arial" w:cs="Arial"/>
        </w:rPr>
        <w:t>Council</w:t>
      </w:r>
      <w:r w:rsidR="00C2165A" w:rsidRPr="00A71BFB">
        <w:rPr>
          <w:rFonts w:ascii="Arial" w:hAnsi="Arial" w:cs="Arial"/>
        </w:rPr>
        <w:t xml:space="preserve"> has chosen </w:t>
      </w:r>
      <w:r w:rsidR="006B7CDB" w:rsidRPr="00A71BFB">
        <w:rPr>
          <w:rFonts w:ascii="Arial" w:hAnsi="Arial" w:cs="Arial"/>
        </w:rPr>
        <w:t xml:space="preserve">not to review the </w:t>
      </w:r>
      <w:r w:rsidR="008A7192" w:rsidRPr="00A71BFB">
        <w:rPr>
          <w:rFonts w:ascii="Arial" w:hAnsi="Arial" w:cs="Arial"/>
        </w:rPr>
        <w:t>G</w:t>
      </w:r>
      <w:r w:rsidR="006B7CDB" w:rsidRPr="00A71BFB">
        <w:rPr>
          <w:rFonts w:ascii="Arial" w:hAnsi="Arial" w:cs="Arial"/>
        </w:rPr>
        <w:t xml:space="preserve">reen </w:t>
      </w:r>
      <w:r w:rsidR="008A7192" w:rsidRPr="00A71BFB">
        <w:rPr>
          <w:rFonts w:ascii="Arial" w:hAnsi="Arial" w:cs="Arial"/>
        </w:rPr>
        <w:t>B</w:t>
      </w:r>
      <w:r w:rsidR="006B7CDB" w:rsidRPr="00A71BFB">
        <w:rPr>
          <w:rFonts w:ascii="Arial" w:hAnsi="Arial" w:cs="Arial"/>
        </w:rPr>
        <w:t>elt to address the housing and employment development shortfalls arising from the Wolverhampton Local Plan</w:t>
      </w:r>
      <w:r w:rsidR="00775419" w:rsidRPr="00A71BFB">
        <w:rPr>
          <w:rFonts w:ascii="Arial" w:hAnsi="Arial" w:cs="Arial"/>
        </w:rPr>
        <w:t>, choosing</w:t>
      </w:r>
      <w:r w:rsidR="00775419" w:rsidRPr="00775419">
        <w:rPr>
          <w:rFonts w:ascii="Arial" w:hAnsi="Arial" w:cs="Arial"/>
        </w:rPr>
        <w:t xml:space="preserve"> instead to leave a significant amount of their need</w:t>
      </w:r>
      <w:r w:rsidR="00AE4D9D">
        <w:rPr>
          <w:rFonts w:ascii="Arial" w:hAnsi="Arial" w:cs="Arial"/>
        </w:rPr>
        <w:t>s</w:t>
      </w:r>
      <w:r w:rsidR="00775419" w:rsidRPr="00775419">
        <w:rPr>
          <w:rFonts w:ascii="Arial" w:hAnsi="Arial" w:cs="Arial"/>
        </w:rPr>
        <w:t xml:space="preserve"> </w:t>
      </w:r>
      <w:r w:rsidR="000C6EB6" w:rsidRPr="00775419">
        <w:rPr>
          <w:rFonts w:ascii="Arial" w:hAnsi="Arial" w:cs="Arial"/>
        </w:rPr>
        <w:t>unmet</w:t>
      </w:r>
      <w:r w:rsidR="00775419">
        <w:rPr>
          <w:rFonts w:ascii="Arial" w:hAnsi="Arial" w:cs="Arial"/>
        </w:rPr>
        <w:t xml:space="preserve">.  Such an </w:t>
      </w:r>
      <w:r w:rsidR="0070233C">
        <w:rPr>
          <w:rFonts w:ascii="Arial" w:hAnsi="Arial" w:cs="Arial"/>
        </w:rPr>
        <w:t>approach</w:t>
      </w:r>
      <w:r w:rsidR="00775419">
        <w:rPr>
          <w:rFonts w:ascii="Arial" w:hAnsi="Arial" w:cs="Arial"/>
        </w:rPr>
        <w:t xml:space="preserve"> fails to adequately plan for the future development of Wolverhampton</w:t>
      </w:r>
      <w:r w:rsidR="00777F78">
        <w:rPr>
          <w:rFonts w:ascii="Arial" w:hAnsi="Arial" w:cs="Arial"/>
        </w:rPr>
        <w:t>, and as such is unsound.</w:t>
      </w:r>
      <w:r w:rsidR="00995994" w:rsidRPr="00995994">
        <w:t xml:space="preserve"> </w:t>
      </w:r>
    </w:p>
    <w:p w14:paraId="6DE1C48D" w14:textId="77777777" w:rsidR="00AD560B" w:rsidRPr="00AD560B" w:rsidRDefault="00AD560B" w:rsidP="00AD560B">
      <w:pPr>
        <w:pStyle w:val="ListParagraph"/>
        <w:rPr>
          <w:rFonts w:ascii="Arial" w:hAnsi="Arial" w:cs="Arial"/>
        </w:rPr>
      </w:pPr>
    </w:p>
    <w:p w14:paraId="38896724" w14:textId="5A8D4989" w:rsidR="007963A4" w:rsidRPr="00A06405" w:rsidRDefault="00995994" w:rsidP="00AC5375">
      <w:pPr>
        <w:pStyle w:val="ListParagraph"/>
        <w:numPr>
          <w:ilvl w:val="0"/>
          <w:numId w:val="8"/>
        </w:numPr>
        <w:rPr>
          <w:rFonts w:ascii="Arial" w:hAnsi="Arial" w:cs="Arial"/>
        </w:rPr>
      </w:pPr>
      <w:r w:rsidRPr="00A06405">
        <w:t xml:space="preserve">HBF are very concerned that this plan will not deliver against the national, regional and local housing objectives, which are even more important as we are in the midst of a housing crisis.  </w:t>
      </w:r>
      <w:r w:rsidR="004006BC" w:rsidRPr="00A06405">
        <w:rPr>
          <w:rFonts w:ascii="Arial" w:hAnsi="Arial" w:cs="Arial"/>
        </w:rPr>
        <w:t xml:space="preserve">HBF would expect to see a clearly set out agreed approach with neighbouring authorities around the issue of housing need and a clearly agreed way forward to ensure that the matter is fully </w:t>
      </w:r>
      <w:r w:rsidR="004006BC" w:rsidRPr="00A06405">
        <w:rPr>
          <w:rFonts w:ascii="Arial" w:hAnsi="Arial" w:cs="Arial"/>
        </w:rPr>
        <w:lastRenderedPageBreak/>
        <w:t>addressed.</w:t>
      </w:r>
      <w:r w:rsidR="009D29B9" w:rsidRPr="00A06405">
        <w:rPr>
          <w:rFonts w:ascii="Arial" w:hAnsi="Arial" w:cs="Arial"/>
        </w:rPr>
        <w:t xml:space="preserve">  </w:t>
      </w:r>
      <w:r w:rsidR="00A06405">
        <w:rPr>
          <w:rFonts w:ascii="Arial" w:hAnsi="Arial" w:cs="Arial"/>
        </w:rPr>
        <w:t>The curre</w:t>
      </w:r>
      <w:r w:rsidR="002238D8">
        <w:rPr>
          <w:rFonts w:ascii="Arial" w:hAnsi="Arial" w:cs="Arial"/>
        </w:rPr>
        <w:t>n</w:t>
      </w:r>
      <w:r w:rsidR="00A06405">
        <w:rPr>
          <w:rFonts w:ascii="Arial" w:hAnsi="Arial" w:cs="Arial"/>
        </w:rPr>
        <w:t xml:space="preserve">t </w:t>
      </w:r>
      <w:r w:rsidR="002238D8">
        <w:rPr>
          <w:rFonts w:ascii="Arial" w:hAnsi="Arial" w:cs="Arial"/>
        </w:rPr>
        <w:t xml:space="preserve">Feb 2024 </w:t>
      </w:r>
      <w:r w:rsidR="00A06405">
        <w:rPr>
          <w:rFonts w:ascii="Arial" w:hAnsi="Arial" w:cs="Arial"/>
        </w:rPr>
        <w:t xml:space="preserve">DTC statement does not </w:t>
      </w:r>
      <w:r w:rsidR="002238D8">
        <w:rPr>
          <w:rFonts w:ascii="Arial" w:hAnsi="Arial" w:cs="Arial"/>
        </w:rPr>
        <w:t xml:space="preserve">adequately </w:t>
      </w:r>
      <w:r w:rsidR="00A06405">
        <w:rPr>
          <w:rFonts w:ascii="Arial" w:hAnsi="Arial" w:cs="Arial"/>
        </w:rPr>
        <w:t>do this.</w:t>
      </w:r>
    </w:p>
    <w:p w14:paraId="0A46AC05" w14:textId="77777777" w:rsidR="007963A4" w:rsidRPr="007963A4" w:rsidRDefault="007963A4" w:rsidP="007963A4">
      <w:pPr>
        <w:pStyle w:val="ListParagraph"/>
        <w:rPr>
          <w:rFonts w:ascii="Arial" w:hAnsi="Arial" w:cs="Arial"/>
        </w:rPr>
      </w:pPr>
    </w:p>
    <w:p w14:paraId="21F6AA8A" w14:textId="70F9C1B6" w:rsidR="004006BC" w:rsidRPr="007963A4" w:rsidRDefault="004006BC" w:rsidP="00AC5375">
      <w:pPr>
        <w:pStyle w:val="ListParagraph"/>
        <w:numPr>
          <w:ilvl w:val="0"/>
          <w:numId w:val="8"/>
        </w:numPr>
        <w:rPr>
          <w:rFonts w:ascii="Arial" w:hAnsi="Arial" w:cs="Arial"/>
        </w:rPr>
      </w:pPr>
      <w:r w:rsidRPr="007963A4">
        <w:rPr>
          <w:rFonts w:ascii="Arial" w:hAnsi="Arial" w:cs="Arial"/>
        </w:rPr>
        <w:t xml:space="preserve">In other areas, such as Leicestershire, joint working on the issue of housing needs has resulted in agreed approaches, Statements of Common Ground and Memorandums of Understanding around the challenges Leicester City faces in seeking to meet its own need within its tightly drawn boundary.  There is an agreement amongst most Leicestershire authorities that they should play their part in meeting this need, and discussion shave been ingoing as to the re-distribution of this unmet need between the partners. </w:t>
      </w:r>
    </w:p>
    <w:p w14:paraId="355E2B3A" w14:textId="77777777" w:rsidR="004006BC" w:rsidRPr="004006BC" w:rsidRDefault="004006BC" w:rsidP="004006BC">
      <w:pPr>
        <w:pStyle w:val="ListParagraph"/>
        <w:rPr>
          <w:rFonts w:ascii="Arial" w:hAnsi="Arial" w:cs="Arial"/>
        </w:rPr>
      </w:pPr>
    </w:p>
    <w:p w14:paraId="0949EB03" w14:textId="4F744EDD" w:rsidR="00995994" w:rsidRDefault="00AD4216" w:rsidP="00E424E0">
      <w:pPr>
        <w:pStyle w:val="ListParagraph"/>
        <w:numPr>
          <w:ilvl w:val="0"/>
          <w:numId w:val="8"/>
        </w:numPr>
        <w:rPr>
          <w:rFonts w:ascii="Arial" w:hAnsi="Arial" w:cs="Arial"/>
        </w:rPr>
      </w:pPr>
      <w:r w:rsidRPr="004F5E02">
        <w:rPr>
          <w:rFonts w:ascii="Arial" w:hAnsi="Arial" w:cs="Arial"/>
        </w:rPr>
        <w:t xml:space="preserve">We have been unable to find any signed Statement of Common Ground with nieghbouring authorities would have offered to accept Wolverhampton; s unmet housing need.  It is therefore currently unclear if the approach of asking neighbouring authorities to help to meet Wolverhampton’s housing needs, is realistic, deliverable and/or supported by partners. </w:t>
      </w:r>
      <w:r w:rsidR="009D29B9" w:rsidRPr="004F5E02">
        <w:rPr>
          <w:rFonts w:ascii="Arial" w:hAnsi="Arial" w:cs="Arial"/>
        </w:rPr>
        <w:t xml:space="preserve">  At the very l</w:t>
      </w:r>
      <w:r w:rsidR="004F5E02" w:rsidRPr="004F5E02">
        <w:rPr>
          <w:rFonts w:ascii="Arial" w:hAnsi="Arial" w:cs="Arial"/>
        </w:rPr>
        <w:t>east</w:t>
      </w:r>
      <w:r w:rsidR="009D29B9" w:rsidRPr="004F5E02">
        <w:rPr>
          <w:rFonts w:ascii="Arial" w:hAnsi="Arial" w:cs="Arial"/>
        </w:rPr>
        <w:t xml:space="preserve"> there need to be a cross-boundary statement setting out in detail what has agreed and what has not </w:t>
      </w:r>
      <w:r w:rsidR="004006BC" w:rsidRPr="004F5E02">
        <w:rPr>
          <w:rFonts w:ascii="Arial" w:hAnsi="Arial" w:cs="Arial"/>
        </w:rPr>
        <w:t xml:space="preserve">and </w:t>
      </w:r>
      <w:r w:rsidR="009D29B9" w:rsidRPr="004F5E02">
        <w:rPr>
          <w:rFonts w:ascii="Arial" w:hAnsi="Arial" w:cs="Arial"/>
        </w:rPr>
        <w:t xml:space="preserve">if </w:t>
      </w:r>
      <w:r w:rsidR="004006BC" w:rsidRPr="004F5E02">
        <w:rPr>
          <w:rFonts w:ascii="Arial" w:hAnsi="Arial" w:cs="Arial"/>
        </w:rPr>
        <w:t xml:space="preserve">there remain disagreements and issues outstanding.  </w:t>
      </w:r>
      <w:r w:rsidR="007963A4" w:rsidRPr="004F5E02">
        <w:rPr>
          <w:rFonts w:ascii="Arial" w:hAnsi="Arial" w:cs="Arial"/>
        </w:rPr>
        <w:t xml:space="preserve">Without this </w:t>
      </w:r>
      <w:r w:rsidR="004F5E02" w:rsidRPr="004F5E02">
        <w:rPr>
          <w:rFonts w:ascii="Arial" w:hAnsi="Arial" w:cs="Arial"/>
        </w:rPr>
        <w:t>information</w:t>
      </w:r>
      <w:r w:rsidR="007963A4" w:rsidRPr="004F5E02">
        <w:rPr>
          <w:rFonts w:ascii="Arial" w:hAnsi="Arial" w:cs="Arial"/>
        </w:rPr>
        <w:t xml:space="preserve"> it is not possible to come </w:t>
      </w:r>
      <w:r w:rsidR="004F5E02" w:rsidRPr="004F5E02">
        <w:rPr>
          <w:rFonts w:ascii="Arial" w:hAnsi="Arial" w:cs="Arial"/>
        </w:rPr>
        <w:t>to</w:t>
      </w:r>
      <w:r w:rsidR="007963A4" w:rsidRPr="004F5E02">
        <w:rPr>
          <w:rFonts w:ascii="Arial" w:hAnsi="Arial" w:cs="Arial"/>
        </w:rPr>
        <w:t xml:space="preserve"> </w:t>
      </w:r>
      <w:r w:rsidR="004F5E02">
        <w:rPr>
          <w:rFonts w:ascii="Arial" w:hAnsi="Arial" w:cs="Arial"/>
        </w:rPr>
        <w:t xml:space="preserve">the </w:t>
      </w:r>
      <w:r w:rsidR="004F5E02" w:rsidRPr="004F5E02">
        <w:rPr>
          <w:rFonts w:ascii="Arial" w:hAnsi="Arial" w:cs="Arial"/>
        </w:rPr>
        <w:t>conclusion</w:t>
      </w:r>
      <w:r w:rsidR="007963A4" w:rsidRPr="004F5E02">
        <w:rPr>
          <w:rFonts w:ascii="Arial" w:hAnsi="Arial" w:cs="Arial"/>
        </w:rPr>
        <w:t xml:space="preserve"> that the Duty to Cooperate requirements have bene complied with</w:t>
      </w:r>
      <w:r w:rsidR="004F5E02">
        <w:rPr>
          <w:rFonts w:ascii="Arial" w:hAnsi="Arial" w:cs="Arial"/>
        </w:rPr>
        <w:t>.</w:t>
      </w:r>
    </w:p>
    <w:p w14:paraId="73C0B8F6" w14:textId="77777777" w:rsidR="00AC1510" w:rsidRPr="00AC1510" w:rsidRDefault="00AC1510" w:rsidP="00AC1510">
      <w:pPr>
        <w:pStyle w:val="ListParagraph"/>
        <w:rPr>
          <w:rFonts w:ascii="Arial" w:hAnsi="Arial" w:cs="Arial"/>
        </w:rPr>
      </w:pPr>
    </w:p>
    <w:p w14:paraId="205829CF" w14:textId="77777777" w:rsidR="00AC1510" w:rsidRPr="00246F2F" w:rsidRDefault="00AC1510" w:rsidP="00AC1510">
      <w:pPr>
        <w:pStyle w:val="ListParagraph"/>
        <w:spacing w:line="276" w:lineRule="auto"/>
        <w:rPr>
          <w:rFonts w:cstheme="minorHAnsi"/>
          <w:b/>
          <w:bCs/>
        </w:rPr>
      </w:pPr>
      <w:r w:rsidRPr="00246F2F">
        <w:rPr>
          <w:rFonts w:cstheme="minorHAnsi"/>
          <w:b/>
          <w:bCs/>
        </w:rPr>
        <w:t>Problems with the Shropshire Local Plan EIP</w:t>
      </w:r>
    </w:p>
    <w:p w14:paraId="7148BCD8" w14:textId="77777777" w:rsidR="00AC1510" w:rsidRPr="00246F2F" w:rsidRDefault="00AC1510" w:rsidP="00AC1510">
      <w:pPr>
        <w:pStyle w:val="ListParagraph"/>
        <w:rPr>
          <w:rFonts w:cstheme="minorHAnsi"/>
        </w:rPr>
      </w:pPr>
    </w:p>
    <w:p w14:paraId="0E8191B9" w14:textId="0E10D9A0" w:rsidR="00AC1510" w:rsidRDefault="00D42793" w:rsidP="00AC1510">
      <w:pPr>
        <w:pStyle w:val="ListParagraph"/>
        <w:numPr>
          <w:ilvl w:val="0"/>
          <w:numId w:val="8"/>
        </w:numPr>
        <w:spacing w:line="276" w:lineRule="auto"/>
        <w:rPr>
          <w:rFonts w:cstheme="minorHAnsi"/>
        </w:rPr>
      </w:pPr>
      <w:r>
        <w:rPr>
          <w:rFonts w:cstheme="minorHAnsi"/>
        </w:rPr>
        <w:t xml:space="preserve">Reference in made in </w:t>
      </w:r>
      <w:r w:rsidR="003D7CDF">
        <w:rPr>
          <w:rFonts w:cstheme="minorHAnsi"/>
        </w:rPr>
        <w:t>para 2.</w:t>
      </w:r>
      <w:r w:rsidR="003A132A">
        <w:rPr>
          <w:rFonts w:cstheme="minorHAnsi"/>
        </w:rPr>
        <w:t>23</w:t>
      </w:r>
      <w:r w:rsidR="001E099D">
        <w:rPr>
          <w:rFonts w:cstheme="minorHAnsi"/>
        </w:rPr>
        <w:t xml:space="preserve">, 2,41 and Stable </w:t>
      </w:r>
      <w:r w:rsidR="00FD7B90">
        <w:rPr>
          <w:rFonts w:cstheme="minorHAnsi"/>
        </w:rPr>
        <w:t>2.2</w:t>
      </w:r>
      <w:r w:rsidR="003D7CDF">
        <w:rPr>
          <w:rFonts w:cstheme="minorHAnsi"/>
        </w:rPr>
        <w:t xml:space="preserve"> of </w:t>
      </w:r>
      <w:r>
        <w:rPr>
          <w:rFonts w:cstheme="minorHAnsi"/>
        </w:rPr>
        <w:t xml:space="preserve">the </w:t>
      </w:r>
      <w:r w:rsidR="009F4F1E">
        <w:rPr>
          <w:rFonts w:cstheme="minorHAnsi"/>
        </w:rPr>
        <w:t>Duty to Cooperate S</w:t>
      </w:r>
      <w:r w:rsidR="009F4F1E" w:rsidRPr="00FE6A51">
        <w:rPr>
          <w:rFonts w:cstheme="minorHAnsi"/>
        </w:rPr>
        <w:t>tatement</w:t>
      </w:r>
      <w:r w:rsidR="009F4F1E">
        <w:rPr>
          <w:rFonts w:cstheme="minorHAnsi"/>
        </w:rPr>
        <w:t xml:space="preserve"> (Nov 24</w:t>
      </w:r>
      <w:r w:rsidR="001F16B5">
        <w:rPr>
          <w:rFonts w:cstheme="minorHAnsi"/>
        </w:rPr>
        <w:t>) to the role of the Shropshire Local P</w:t>
      </w:r>
      <w:r w:rsidR="007B0966">
        <w:rPr>
          <w:rFonts w:cstheme="minorHAnsi"/>
        </w:rPr>
        <w:t xml:space="preserve">lan </w:t>
      </w:r>
      <w:r w:rsidR="001F16B5">
        <w:rPr>
          <w:rFonts w:cstheme="minorHAnsi"/>
        </w:rPr>
        <w:t xml:space="preserve">in making a contribution </w:t>
      </w:r>
      <w:r w:rsidR="007B0966">
        <w:rPr>
          <w:rFonts w:cstheme="minorHAnsi"/>
        </w:rPr>
        <w:t>to</w:t>
      </w:r>
      <w:r w:rsidR="001F16B5">
        <w:rPr>
          <w:rFonts w:cstheme="minorHAnsi"/>
        </w:rPr>
        <w:t xml:space="preserve"> the unmet need of Wolverhampton.</w:t>
      </w:r>
      <w:r w:rsidR="007B0966">
        <w:rPr>
          <w:rFonts w:cstheme="minorHAnsi"/>
        </w:rPr>
        <w:t xml:space="preserve">  </w:t>
      </w:r>
      <w:r w:rsidR="00AC1510" w:rsidRPr="00FE6A51">
        <w:rPr>
          <w:rFonts w:cstheme="minorHAnsi"/>
        </w:rPr>
        <w:t xml:space="preserve">However, HBF note that Inspectors of the Shropshire Local Plan have recently written to Shropshire Council expressing significant concerns about the soundness of their Plan and the planned future EIP hearing sessions on the Shropshire Plan have been cancelled.  See </w:t>
      </w:r>
      <w:hyperlink r:id="rId13" w:history="1">
        <w:r w:rsidR="00AC1510" w:rsidRPr="00FE6A51">
          <w:rPr>
            <w:rStyle w:val="Hyperlink"/>
            <w:rFonts w:cstheme="minorHAnsi"/>
            <w:color w:val="7F7F7F" w:themeColor="text1" w:themeTint="80"/>
          </w:rPr>
          <w:t>https://www.shropshire.gov.uk/planning-policy/local-planning/local-plan-review/draft-shropshire-local-plan-2016-2038-examination/examination-calendar/</w:t>
        </w:r>
      </w:hyperlink>
      <w:r w:rsidR="00AC1510" w:rsidRPr="00FE6A51">
        <w:rPr>
          <w:rFonts w:cstheme="minorHAnsi"/>
          <w:color w:val="7F7F7F" w:themeColor="text1" w:themeTint="80"/>
        </w:rPr>
        <w:t xml:space="preserve"> </w:t>
      </w:r>
      <w:r w:rsidR="00AC1510" w:rsidRPr="00FE6A51">
        <w:rPr>
          <w:rFonts w:cstheme="minorHAnsi"/>
        </w:rPr>
        <w:t>and</w:t>
      </w:r>
      <w:r w:rsidR="00AC1510">
        <w:rPr>
          <w:rFonts w:cstheme="minorHAnsi"/>
        </w:rPr>
        <w:t xml:space="preserve"> </w:t>
      </w:r>
      <w:hyperlink r:id="rId14" w:history="1">
        <w:r w:rsidR="00AC1510" w:rsidRPr="00D04D34">
          <w:rPr>
            <w:rStyle w:val="Hyperlink"/>
            <w:rFonts w:cstheme="minorHAnsi"/>
            <w:color w:val="7F7F7F" w:themeColor="text1" w:themeTint="80"/>
          </w:rPr>
          <w:t>https://www.shropshire.gov.uk/media/29185/id46-stage-2-hearings-holding-letter.pdf</w:t>
        </w:r>
      </w:hyperlink>
    </w:p>
    <w:p w14:paraId="1BC02560" w14:textId="77777777" w:rsidR="00AC1510" w:rsidRPr="00D04D34" w:rsidRDefault="00AC1510" w:rsidP="00AC1510">
      <w:pPr>
        <w:spacing w:line="276" w:lineRule="auto"/>
        <w:rPr>
          <w:rFonts w:cstheme="minorHAnsi"/>
        </w:rPr>
      </w:pPr>
    </w:p>
    <w:p w14:paraId="35668C12" w14:textId="5DA10375" w:rsidR="00AC1510" w:rsidRDefault="00AC1510" w:rsidP="00AC1510">
      <w:pPr>
        <w:pStyle w:val="ListParagraph"/>
        <w:numPr>
          <w:ilvl w:val="0"/>
          <w:numId w:val="8"/>
        </w:numPr>
        <w:spacing w:line="276" w:lineRule="auto"/>
        <w:rPr>
          <w:rFonts w:cstheme="minorHAnsi"/>
        </w:rPr>
      </w:pPr>
      <w:r>
        <w:rPr>
          <w:rFonts w:cstheme="minorHAnsi"/>
        </w:rPr>
        <w:t xml:space="preserve">This would seem to raise questions around the soundness of the </w:t>
      </w:r>
      <w:r w:rsidR="007B0966">
        <w:rPr>
          <w:rFonts w:cstheme="minorHAnsi"/>
        </w:rPr>
        <w:t xml:space="preserve">Wolverhampton </w:t>
      </w:r>
      <w:r>
        <w:rPr>
          <w:rFonts w:cstheme="minorHAnsi"/>
        </w:rPr>
        <w:t>Plan if this Plan is seeking to rely on Shropshire</w:t>
      </w:r>
      <w:r w:rsidR="009049B8" w:rsidRPr="009049B8">
        <w:rPr>
          <w:rFonts w:cstheme="minorHAnsi"/>
        </w:rPr>
        <w:t xml:space="preserve"> </w:t>
      </w:r>
      <w:r w:rsidR="009049B8">
        <w:rPr>
          <w:rFonts w:cstheme="minorHAnsi"/>
        </w:rPr>
        <w:t>delivering housing to meet some of Wolverhampton’s unmet need</w:t>
      </w:r>
      <w:r w:rsidR="00F23290">
        <w:rPr>
          <w:rFonts w:cstheme="minorHAnsi"/>
        </w:rPr>
        <w:t xml:space="preserve"> and a SOCG that </w:t>
      </w:r>
      <w:r w:rsidR="009049B8">
        <w:rPr>
          <w:rFonts w:cstheme="minorHAnsi"/>
        </w:rPr>
        <w:t>has</w:t>
      </w:r>
      <w:r w:rsidR="00F23290">
        <w:rPr>
          <w:rFonts w:cstheme="minorHAnsi"/>
        </w:rPr>
        <w:t xml:space="preserve"> </w:t>
      </w:r>
      <w:r w:rsidR="00401CE9">
        <w:rPr>
          <w:rFonts w:cstheme="minorHAnsi"/>
        </w:rPr>
        <w:t xml:space="preserve">seems </w:t>
      </w:r>
      <w:r w:rsidR="00F23290">
        <w:rPr>
          <w:rFonts w:cstheme="minorHAnsi"/>
        </w:rPr>
        <w:t xml:space="preserve">not </w:t>
      </w:r>
      <w:r w:rsidR="00401CE9">
        <w:rPr>
          <w:rFonts w:cstheme="minorHAnsi"/>
        </w:rPr>
        <w:t xml:space="preserve">to have </w:t>
      </w:r>
      <w:r w:rsidR="00F23290">
        <w:rPr>
          <w:rFonts w:cstheme="minorHAnsi"/>
        </w:rPr>
        <w:t>been updated since 2021</w:t>
      </w:r>
      <w:r w:rsidR="009049B8">
        <w:rPr>
          <w:rFonts w:cstheme="minorHAnsi"/>
        </w:rPr>
        <w:t>.</w:t>
      </w:r>
      <w:r>
        <w:rPr>
          <w:rFonts w:cstheme="minorHAnsi"/>
        </w:rPr>
        <w:t xml:space="preserve"> </w:t>
      </w:r>
    </w:p>
    <w:p w14:paraId="3A187138" w14:textId="77777777" w:rsidR="00AC1510" w:rsidRDefault="00AC1510" w:rsidP="00AC1510">
      <w:pPr>
        <w:pStyle w:val="ListParagraph"/>
        <w:spacing w:line="276" w:lineRule="auto"/>
        <w:rPr>
          <w:rFonts w:cstheme="minorHAnsi"/>
        </w:rPr>
      </w:pPr>
    </w:p>
    <w:p w14:paraId="56BC53A6" w14:textId="5BEF7A26" w:rsidR="00AC1510" w:rsidRPr="00BD33C0" w:rsidRDefault="00AC1510" w:rsidP="00AC1510">
      <w:pPr>
        <w:pStyle w:val="ListParagraph"/>
        <w:numPr>
          <w:ilvl w:val="0"/>
          <w:numId w:val="8"/>
        </w:numPr>
        <w:spacing w:line="276" w:lineRule="auto"/>
        <w:rPr>
          <w:rFonts w:cstheme="minorHAnsi"/>
        </w:rPr>
      </w:pPr>
      <w:r>
        <w:rPr>
          <w:rFonts w:cstheme="minorHAnsi"/>
        </w:rPr>
        <w:t xml:space="preserve">HBF would be keen to understand the Council’s view on the implication of this latest development in the Shropshire Local Plan EIP on the Duty to Cooperate in relation to </w:t>
      </w:r>
      <w:r w:rsidR="00C31CEE">
        <w:rPr>
          <w:rFonts w:cstheme="minorHAnsi"/>
        </w:rPr>
        <w:t xml:space="preserve">Wolverhampton’s Local </w:t>
      </w:r>
      <w:r>
        <w:rPr>
          <w:rFonts w:cstheme="minorHAnsi"/>
        </w:rPr>
        <w:t>Plan.  What conversations have been undertaking during, and subsequent to, the Shropshire EIP soundness issues coming to light?  At the very least the DTC statement will need updating</w:t>
      </w:r>
      <w:r w:rsidR="00080967">
        <w:rPr>
          <w:rFonts w:cstheme="minorHAnsi"/>
        </w:rPr>
        <w:t>, from 2021 when it was signed,</w:t>
      </w:r>
      <w:r>
        <w:rPr>
          <w:rFonts w:cstheme="minorHAnsi"/>
        </w:rPr>
        <w:t xml:space="preserve"> to reflect the current position. </w:t>
      </w:r>
      <w:r w:rsidR="00080967">
        <w:rPr>
          <w:rFonts w:cstheme="minorHAnsi"/>
        </w:rPr>
        <w:t xml:space="preserve"> </w:t>
      </w:r>
      <w:r>
        <w:rPr>
          <w:rFonts w:cstheme="minorHAnsi"/>
        </w:rPr>
        <w:t xml:space="preserve">Without this information being publicly available at this point in time HBF are </w:t>
      </w:r>
      <w:r>
        <w:rPr>
          <w:rFonts w:cstheme="minorHAnsi"/>
        </w:rPr>
        <w:lastRenderedPageBreak/>
        <w:t>unable to fully assess the impact of this issue on compliance with the Duty to Cooperate.</w:t>
      </w:r>
    </w:p>
    <w:p w14:paraId="11E1ED23" w14:textId="77777777" w:rsidR="00AC1510" w:rsidRPr="004A2111" w:rsidRDefault="00AC1510" w:rsidP="00AC1510">
      <w:pPr>
        <w:pStyle w:val="ListParagraph"/>
        <w:rPr>
          <w:rFonts w:cstheme="minorHAnsi"/>
        </w:rPr>
      </w:pPr>
    </w:p>
    <w:p w14:paraId="2353056C" w14:textId="5723743B" w:rsidR="00AC1510" w:rsidRPr="00C31CEE" w:rsidRDefault="00AC1510" w:rsidP="00A52E95">
      <w:pPr>
        <w:pStyle w:val="ListParagraph"/>
        <w:numPr>
          <w:ilvl w:val="0"/>
          <w:numId w:val="8"/>
        </w:numPr>
        <w:rPr>
          <w:rFonts w:ascii="Arial" w:hAnsi="Arial" w:cs="Arial"/>
        </w:rPr>
      </w:pPr>
      <w:r w:rsidRPr="00C31CEE">
        <w:rPr>
          <w:rFonts w:cstheme="minorHAnsi"/>
        </w:rPr>
        <w:t xml:space="preserve">HBF’s main concerns around Duty to Cooperate continue to relate to ensuring that </w:t>
      </w:r>
      <w:r w:rsidR="00C31CEE" w:rsidRPr="00C31CEE">
        <w:rPr>
          <w:rFonts w:cstheme="minorHAnsi"/>
        </w:rPr>
        <w:t xml:space="preserve">Wolverhampton’s </w:t>
      </w:r>
      <w:r w:rsidRPr="00C31CEE">
        <w:rPr>
          <w:rFonts w:cstheme="minorHAnsi"/>
        </w:rPr>
        <w:t xml:space="preserve">required amount of housing is delivered in reality.  This is particularly important because the current Plan the indicates a significant amount of unmet need.  The issue of fully meeting housing needs </w:t>
      </w:r>
      <w:r w:rsidR="00C31CEE" w:rsidRPr="00C31CEE">
        <w:rPr>
          <w:rFonts w:cstheme="minorHAnsi"/>
        </w:rPr>
        <w:t xml:space="preserve">of Wolverhampton </w:t>
      </w:r>
      <w:r w:rsidRPr="00C31CEE">
        <w:rPr>
          <w:rFonts w:cstheme="minorHAnsi"/>
        </w:rPr>
        <w:t xml:space="preserve">remains.  Our more detailed comments on this issue can be found in response to Policy </w:t>
      </w:r>
      <w:r w:rsidR="001444CE" w:rsidRPr="001444CE">
        <w:rPr>
          <w:rFonts w:cstheme="minorHAnsi"/>
        </w:rPr>
        <w:t>CSP1</w:t>
      </w:r>
      <w:r w:rsidR="00A3125C" w:rsidRPr="00A3125C">
        <w:t xml:space="preserve"> </w:t>
      </w:r>
      <w:r w:rsidR="00A3125C">
        <w:t xml:space="preserve">and </w:t>
      </w:r>
      <w:r w:rsidR="00A3125C" w:rsidRPr="00A3125C">
        <w:rPr>
          <w:rFonts w:cstheme="minorHAnsi"/>
        </w:rPr>
        <w:t>HOU</w:t>
      </w:r>
      <w:r w:rsidR="00A3125C">
        <w:rPr>
          <w:rFonts w:cstheme="minorHAnsi"/>
        </w:rPr>
        <w:t>1.</w:t>
      </w:r>
    </w:p>
    <w:p w14:paraId="0AC4E8C8" w14:textId="77777777" w:rsidR="00CE13B4" w:rsidRPr="00CE13B4" w:rsidRDefault="00CE13B4" w:rsidP="00CE13B4">
      <w:pPr>
        <w:pStyle w:val="ListParagraph"/>
        <w:rPr>
          <w:rFonts w:ascii="Arial" w:hAnsi="Arial" w:cs="Arial"/>
          <w:b/>
          <w:bCs/>
        </w:rPr>
      </w:pPr>
    </w:p>
    <w:p w14:paraId="302B5E14" w14:textId="73F9B89D" w:rsidR="00CE13B4" w:rsidRPr="00CE13B4" w:rsidRDefault="00CE13B4" w:rsidP="00CE13B4">
      <w:pPr>
        <w:pStyle w:val="ListParagraph"/>
        <w:rPr>
          <w:rFonts w:ascii="Arial" w:hAnsi="Arial" w:cs="Arial"/>
          <w:b/>
          <w:bCs/>
        </w:rPr>
      </w:pPr>
      <w:r w:rsidRPr="00CE13B4">
        <w:rPr>
          <w:rFonts w:ascii="Arial" w:hAnsi="Arial" w:cs="Arial"/>
          <w:b/>
          <w:bCs/>
        </w:rPr>
        <w:t>Sustainability Appraisal</w:t>
      </w:r>
    </w:p>
    <w:p w14:paraId="51B1A455" w14:textId="77777777" w:rsidR="00CE13B4" w:rsidRPr="00CE13B4" w:rsidRDefault="00CE13B4" w:rsidP="00CE13B4">
      <w:pPr>
        <w:pStyle w:val="ListParagraph"/>
        <w:rPr>
          <w:rFonts w:ascii="Arial" w:hAnsi="Arial" w:cs="Arial"/>
        </w:rPr>
      </w:pPr>
    </w:p>
    <w:p w14:paraId="3F2D8E1C" w14:textId="7C5BB55E" w:rsidR="00CE13B4" w:rsidRPr="004D7459" w:rsidRDefault="007827B1" w:rsidP="00D11EDB">
      <w:pPr>
        <w:pStyle w:val="ListParagraph"/>
        <w:numPr>
          <w:ilvl w:val="0"/>
          <w:numId w:val="8"/>
        </w:numPr>
        <w:rPr>
          <w:rFonts w:ascii="Arial" w:hAnsi="Arial" w:cs="Arial"/>
        </w:rPr>
      </w:pPr>
      <w:r w:rsidRPr="004D7459">
        <w:rPr>
          <w:rFonts w:ascii="Arial" w:hAnsi="Arial" w:cs="Arial"/>
        </w:rPr>
        <w:t>I</w:t>
      </w:r>
      <w:r w:rsidR="00CE13B4" w:rsidRPr="004D7459">
        <w:rPr>
          <w:rFonts w:ascii="Arial" w:hAnsi="Arial" w:cs="Arial"/>
        </w:rPr>
        <w:t>n light of the housing crisis and the level of unmet housing need in Wolverhampton, HBF believe a new full Green Belt review should have been undertaken and this should have been done before the decision on what development strategy is most appropriate had been taken.</w:t>
      </w:r>
      <w:r w:rsidR="00D11EDB" w:rsidRPr="004D7459">
        <w:rPr>
          <w:rFonts w:ascii="Arial" w:hAnsi="Arial" w:cs="Arial"/>
        </w:rPr>
        <w:t xml:space="preserve">  The SA should have fully considered the </w:t>
      </w:r>
      <w:r w:rsidR="00362E3B" w:rsidRPr="004D7459">
        <w:rPr>
          <w:rFonts w:ascii="Arial" w:hAnsi="Arial" w:cs="Arial"/>
        </w:rPr>
        <w:t>implications</w:t>
      </w:r>
      <w:r w:rsidR="00D11EDB" w:rsidRPr="004D7459">
        <w:rPr>
          <w:rFonts w:ascii="Arial" w:hAnsi="Arial" w:cs="Arial"/>
        </w:rPr>
        <w:t xml:space="preserve"> of </w:t>
      </w:r>
      <w:r w:rsidR="004D7459" w:rsidRPr="004D7459">
        <w:rPr>
          <w:rFonts w:ascii="Arial" w:hAnsi="Arial" w:cs="Arial"/>
        </w:rPr>
        <w:t xml:space="preserve">the option of </w:t>
      </w:r>
      <w:r w:rsidR="00D11EDB" w:rsidRPr="004D7459">
        <w:rPr>
          <w:rFonts w:ascii="Arial" w:hAnsi="Arial" w:cs="Arial"/>
        </w:rPr>
        <w:t xml:space="preserve">meeting the housing needs of Wolverhampton </w:t>
      </w:r>
      <w:r w:rsidR="00362E3B" w:rsidRPr="004D7459">
        <w:rPr>
          <w:rFonts w:ascii="Arial" w:hAnsi="Arial" w:cs="Arial"/>
        </w:rPr>
        <w:t xml:space="preserve">in full as a reasonable alternative </w:t>
      </w:r>
      <w:r w:rsidR="00D11EDB" w:rsidRPr="004D7459">
        <w:rPr>
          <w:rFonts w:ascii="Arial" w:hAnsi="Arial" w:cs="Arial"/>
        </w:rPr>
        <w:t xml:space="preserve">including via a Green Belt review and green belt </w:t>
      </w:r>
      <w:r w:rsidR="004D7459" w:rsidRPr="004D7459">
        <w:rPr>
          <w:rFonts w:ascii="Arial" w:hAnsi="Arial" w:cs="Arial"/>
        </w:rPr>
        <w:t>allocations.</w:t>
      </w:r>
    </w:p>
    <w:p w14:paraId="45DD45D9" w14:textId="77777777" w:rsidR="008A5276" w:rsidRPr="00304F62" w:rsidRDefault="008A5276" w:rsidP="008A5276">
      <w:pPr>
        <w:pStyle w:val="ListParagraph"/>
        <w:rPr>
          <w:rFonts w:ascii="Arial" w:hAnsi="Arial" w:cs="Arial"/>
          <w:b/>
          <w:bCs/>
        </w:rPr>
      </w:pPr>
    </w:p>
    <w:p w14:paraId="5890CB8A" w14:textId="286C54DB" w:rsidR="008A5276" w:rsidRDefault="00304F62" w:rsidP="00304F62">
      <w:pPr>
        <w:pStyle w:val="ListParagraph"/>
        <w:rPr>
          <w:rFonts w:ascii="Arial" w:hAnsi="Arial" w:cs="Arial"/>
          <w:b/>
          <w:bCs/>
        </w:rPr>
      </w:pPr>
      <w:r w:rsidRPr="00304F62">
        <w:rPr>
          <w:rFonts w:ascii="Arial" w:hAnsi="Arial" w:cs="Arial"/>
          <w:b/>
          <w:bCs/>
        </w:rPr>
        <w:t>Strategic Priority Five</w:t>
      </w:r>
    </w:p>
    <w:p w14:paraId="1F5A197A" w14:textId="77777777" w:rsidR="00E513EC" w:rsidRDefault="00E513EC" w:rsidP="00304F62">
      <w:pPr>
        <w:pStyle w:val="ListParagraph"/>
        <w:rPr>
          <w:rFonts w:ascii="Arial" w:hAnsi="Arial" w:cs="Arial"/>
          <w:b/>
          <w:bCs/>
        </w:rPr>
      </w:pPr>
    </w:p>
    <w:p w14:paraId="4456DFDC" w14:textId="68599AC2" w:rsidR="007401DD" w:rsidRPr="00304F62" w:rsidRDefault="007401DD" w:rsidP="00304F62">
      <w:pPr>
        <w:pStyle w:val="ListParagraph"/>
        <w:rPr>
          <w:rFonts w:ascii="Arial" w:hAnsi="Arial" w:cs="Arial"/>
          <w:b/>
          <w:bCs/>
        </w:rPr>
      </w:pPr>
      <w:r w:rsidRPr="007401DD">
        <w:rPr>
          <w:rFonts w:ascii="Arial" w:hAnsi="Arial" w:cs="Arial"/>
          <w:b/>
          <w:bCs/>
        </w:rPr>
        <w:t xml:space="preserve">The </w:t>
      </w:r>
      <w:r>
        <w:rPr>
          <w:rFonts w:ascii="Arial" w:hAnsi="Arial" w:cs="Arial"/>
          <w:b/>
          <w:bCs/>
        </w:rPr>
        <w:t xml:space="preserve">Plan </w:t>
      </w:r>
      <w:r w:rsidRPr="007401DD">
        <w:rPr>
          <w:rFonts w:ascii="Arial" w:hAnsi="Arial" w:cs="Arial"/>
          <w:b/>
          <w:bCs/>
        </w:rPr>
        <w:t>is not considered to be sound as it is not effective, justified or consistent with national policy</w:t>
      </w:r>
    </w:p>
    <w:p w14:paraId="16F6E5C0" w14:textId="77777777" w:rsidR="006E33DD" w:rsidRPr="006E33DD" w:rsidRDefault="006E33DD" w:rsidP="006E33DD">
      <w:pPr>
        <w:pStyle w:val="ListParagraph"/>
        <w:rPr>
          <w:rFonts w:ascii="Arial" w:hAnsi="Arial" w:cs="Arial"/>
        </w:rPr>
      </w:pPr>
    </w:p>
    <w:p w14:paraId="0043461A" w14:textId="77777777" w:rsidR="00A04821" w:rsidRDefault="008A5276" w:rsidP="00A04821">
      <w:pPr>
        <w:pStyle w:val="ListParagraph"/>
        <w:numPr>
          <w:ilvl w:val="0"/>
          <w:numId w:val="8"/>
        </w:numPr>
        <w:spacing w:line="276" w:lineRule="auto"/>
        <w:rPr>
          <w:rFonts w:ascii="Arial" w:hAnsi="Arial" w:cs="Arial"/>
        </w:rPr>
      </w:pPr>
      <w:r w:rsidRPr="00E1050B">
        <w:rPr>
          <w:rFonts w:ascii="Arial" w:hAnsi="Arial" w:cs="Arial"/>
        </w:rPr>
        <w:t xml:space="preserve">HBF </w:t>
      </w:r>
      <w:r>
        <w:rPr>
          <w:rFonts w:ascii="Arial" w:hAnsi="Arial" w:cs="Arial"/>
        </w:rPr>
        <w:t>agree that meeting the housing needs of Wolverhampton must be a key objective of the Plan, it is therefore surprisingly that the Council having recognised the importance of this issue is doing so little to seek to achieve this critical objective</w:t>
      </w:r>
      <w:r w:rsidR="007401DD">
        <w:rPr>
          <w:rFonts w:ascii="Arial" w:hAnsi="Arial" w:cs="Arial"/>
        </w:rPr>
        <w:t xml:space="preserve"> within the Plan, as such the Plan is unsound.</w:t>
      </w:r>
      <w:r w:rsidR="00A04821" w:rsidRPr="00A04821">
        <w:rPr>
          <w:rFonts w:ascii="Arial" w:hAnsi="Arial" w:cs="Arial"/>
        </w:rPr>
        <w:t xml:space="preserve"> </w:t>
      </w:r>
    </w:p>
    <w:p w14:paraId="7DC37A60" w14:textId="77777777" w:rsidR="00A04821" w:rsidRDefault="00A04821" w:rsidP="00A04821">
      <w:pPr>
        <w:pStyle w:val="ListParagraph"/>
        <w:spacing w:line="276" w:lineRule="auto"/>
        <w:rPr>
          <w:rFonts w:ascii="Arial" w:hAnsi="Arial" w:cs="Arial"/>
        </w:rPr>
      </w:pPr>
    </w:p>
    <w:p w14:paraId="2BDCF3D4" w14:textId="0D15EE00" w:rsidR="00A04821" w:rsidRDefault="00A04821" w:rsidP="00A04821">
      <w:pPr>
        <w:pStyle w:val="ListParagraph"/>
        <w:numPr>
          <w:ilvl w:val="0"/>
          <w:numId w:val="8"/>
        </w:numPr>
        <w:spacing w:line="276" w:lineRule="auto"/>
        <w:rPr>
          <w:rFonts w:ascii="Arial" w:hAnsi="Arial" w:cs="Arial"/>
        </w:rPr>
      </w:pPr>
      <w:r>
        <w:rPr>
          <w:rFonts w:ascii="Arial" w:hAnsi="Arial" w:cs="Arial"/>
        </w:rPr>
        <w:t xml:space="preserve">The </w:t>
      </w:r>
      <w:r w:rsidR="003719A4">
        <w:rPr>
          <w:rFonts w:ascii="Arial" w:hAnsi="Arial" w:cs="Arial"/>
        </w:rPr>
        <w:t>Council</w:t>
      </w:r>
      <w:r>
        <w:rPr>
          <w:rFonts w:ascii="Arial" w:hAnsi="Arial" w:cs="Arial"/>
        </w:rPr>
        <w:t xml:space="preserve"> have </w:t>
      </w:r>
      <w:r w:rsidR="003719A4">
        <w:rPr>
          <w:rFonts w:ascii="Arial" w:hAnsi="Arial" w:cs="Arial"/>
        </w:rPr>
        <w:t>identified</w:t>
      </w:r>
      <w:r>
        <w:rPr>
          <w:rFonts w:ascii="Arial" w:hAnsi="Arial" w:cs="Arial"/>
        </w:rPr>
        <w:t xml:space="preserve"> that a growing and changing housing population compounds local housing needs pressure, a point that further underlines the need for the Council to take action in this area.  It’s failure to do so will undermine its vision for Wolverhampton and hold back growth and other opportunities. </w:t>
      </w:r>
    </w:p>
    <w:p w14:paraId="5CFF6497" w14:textId="77777777" w:rsidR="003719A4" w:rsidRDefault="003719A4" w:rsidP="008A72BC">
      <w:pPr>
        <w:pStyle w:val="ListParagraph"/>
        <w:rPr>
          <w:rFonts w:ascii="Arial" w:hAnsi="Arial" w:cs="Arial"/>
          <w:b/>
          <w:bCs/>
        </w:rPr>
      </w:pPr>
    </w:p>
    <w:p w14:paraId="7205B5F5" w14:textId="13A2861B" w:rsidR="008A72BC" w:rsidRPr="008B3C00" w:rsidRDefault="00A03F45" w:rsidP="008A72BC">
      <w:pPr>
        <w:pStyle w:val="ListParagraph"/>
        <w:rPr>
          <w:rFonts w:ascii="Arial" w:hAnsi="Arial" w:cs="Arial"/>
          <w:b/>
          <w:bCs/>
        </w:rPr>
      </w:pPr>
      <w:r w:rsidRPr="008B3C00">
        <w:rPr>
          <w:rFonts w:ascii="Arial" w:hAnsi="Arial" w:cs="Arial"/>
          <w:b/>
          <w:bCs/>
        </w:rPr>
        <w:t xml:space="preserve">Policy CSP1 – Spatial Strategy </w:t>
      </w:r>
    </w:p>
    <w:p w14:paraId="051AAAD5" w14:textId="77777777" w:rsidR="00E513EC" w:rsidRPr="008B3C00" w:rsidRDefault="00E513EC" w:rsidP="008A72BC">
      <w:pPr>
        <w:pStyle w:val="ListParagraph"/>
        <w:rPr>
          <w:rFonts w:ascii="Arial" w:hAnsi="Arial" w:cs="Arial"/>
          <w:b/>
          <w:bCs/>
        </w:rPr>
      </w:pPr>
    </w:p>
    <w:p w14:paraId="1E6A4FA0" w14:textId="31BBC0E1" w:rsidR="006B7CDB" w:rsidRDefault="00A03F45" w:rsidP="008A72BC">
      <w:pPr>
        <w:pStyle w:val="ListParagraph"/>
        <w:rPr>
          <w:rFonts w:ascii="Arial" w:hAnsi="Arial" w:cs="Arial"/>
          <w:b/>
          <w:bCs/>
        </w:rPr>
      </w:pPr>
      <w:bookmarkStart w:id="0" w:name="_Hlk187151389"/>
      <w:r w:rsidRPr="008B3C00">
        <w:rPr>
          <w:rFonts w:ascii="Arial" w:hAnsi="Arial" w:cs="Arial"/>
          <w:b/>
          <w:bCs/>
        </w:rPr>
        <w:t>The policy</w:t>
      </w:r>
      <w:r w:rsidR="00702A98" w:rsidRPr="008B3C00">
        <w:rPr>
          <w:rFonts w:ascii="Arial" w:hAnsi="Arial" w:cs="Arial"/>
          <w:b/>
          <w:bCs/>
        </w:rPr>
        <w:t xml:space="preserve"> is not considered to be sound as it is not </w:t>
      </w:r>
      <w:r w:rsidR="0071042C" w:rsidRPr="008B3C00">
        <w:rPr>
          <w:rFonts w:ascii="Arial" w:hAnsi="Arial" w:cs="Arial"/>
          <w:b/>
          <w:bCs/>
        </w:rPr>
        <w:t>positively</w:t>
      </w:r>
      <w:r w:rsidR="00FC151C" w:rsidRPr="008B3C00">
        <w:rPr>
          <w:rFonts w:ascii="Arial" w:hAnsi="Arial" w:cs="Arial"/>
          <w:b/>
          <w:bCs/>
        </w:rPr>
        <w:t xml:space="preserve"> prepared, </w:t>
      </w:r>
      <w:r w:rsidR="00702A98" w:rsidRPr="008B3C00">
        <w:rPr>
          <w:rFonts w:ascii="Arial" w:hAnsi="Arial" w:cs="Arial"/>
          <w:b/>
          <w:bCs/>
        </w:rPr>
        <w:t>effective, justified or consistent with national policy</w:t>
      </w:r>
    </w:p>
    <w:bookmarkEnd w:id="0"/>
    <w:p w14:paraId="71579081" w14:textId="77777777" w:rsidR="00532C2D" w:rsidRDefault="00532C2D" w:rsidP="008A72BC">
      <w:pPr>
        <w:pStyle w:val="ListParagraph"/>
        <w:rPr>
          <w:rFonts w:ascii="Arial" w:hAnsi="Arial" w:cs="Arial"/>
          <w:b/>
          <w:bCs/>
        </w:rPr>
      </w:pPr>
    </w:p>
    <w:p w14:paraId="50FE82A7" w14:textId="7AB72DFC" w:rsidR="00532C2D" w:rsidRPr="006214E4" w:rsidRDefault="004B075A" w:rsidP="008A72BC">
      <w:pPr>
        <w:pStyle w:val="ListParagraph"/>
        <w:rPr>
          <w:rFonts w:ascii="Arial" w:hAnsi="Arial" w:cs="Arial"/>
          <w:u w:val="single"/>
        </w:rPr>
      </w:pPr>
      <w:r>
        <w:rPr>
          <w:rFonts w:ascii="Arial" w:hAnsi="Arial" w:cs="Arial"/>
          <w:u w:val="single"/>
        </w:rPr>
        <w:t xml:space="preserve">Spatial Strategy and </w:t>
      </w:r>
      <w:r w:rsidR="006214E4" w:rsidRPr="006214E4">
        <w:rPr>
          <w:rFonts w:ascii="Arial" w:hAnsi="Arial" w:cs="Arial"/>
          <w:u w:val="single"/>
        </w:rPr>
        <w:t>Meeting Housing Need</w:t>
      </w:r>
    </w:p>
    <w:p w14:paraId="65AFBE93" w14:textId="77777777" w:rsidR="005932D2" w:rsidRDefault="005932D2" w:rsidP="00F96336">
      <w:pPr>
        <w:pStyle w:val="ListParagraph"/>
        <w:spacing w:line="276" w:lineRule="auto"/>
        <w:rPr>
          <w:rFonts w:ascii="Arial" w:hAnsi="Arial" w:cs="Arial"/>
        </w:rPr>
      </w:pPr>
    </w:p>
    <w:p w14:paraId="3039C13F" w14:textId="77777777" w:rsidR="00D77290" w:rsidRDefault="00D77290" w:rsidP="00D77290">
      <w:pPr>
        <w:pStyle w:val="ListParagraph"/>
        <w:numPr>
          <w:ilvl w:val="0"/>
          <w:numId w:val="8"/>
        </w:numPr>
        <w:rPr>
          <w:rFonts w:ascii="Arial" w:hAnsi="Arial" w:cs="Arial"/>
        </w:rPr>
      </w:pPr>
      <w:r w:rsidRPr="00D77290">
        <w:rPr>
          <w:rFonts w:ascii="Arial" w:hAnsi="Arial" w:cs="Arial"/>
        </w:rPr>
        <w:t xml:space="preserve">HBF would expect the Wolverhampton Plan to be an ambitious plan that plans for the future development of Wolverhampton, detailing where new housing will go, meeting housing needs, providing certainty for the house building industry and setting out a long-term vision for the area, in accordance with the NPPF. Instead, the Council merely acknowledges the importance of housing, and then fails to use the policy and delivery policy mechanisms </w:t>
      </w:r>
      <w:r w:rsidRPr="00D77290">
        <w:rPr>
          <w:rFonts w:ascii="Arial" w:hAnsi="Arial" w:cs="Arial"/>
        </w:rPr>
        <w:lastRenderedPageBreak/>
        <w:t xml:space="preserve">available to them to meet that need, including a Green Belt review and additional housing allocations.  </w:t>
      </w:r>
    </w:p>
    <w:p w14:paraId="4E1F9802" w14:textId="77777777" w:rsidR="00A14C75" w:rsidRPr="00D77290" w:rsidRDefault="00A14C75" w:rsidP="00A14C75">
      <w:pPr>
        <w:pStyle w:val="ListParagraph"/>
        <w:rPr>
          <w:rFonts w:ascii="Arial" w:hAnsi="Arial" w:cs="Arial"/>
        </w:rPr>
      </w:pPr>
    </w:p>
    <w:p w14:paraId="62F57109" w14:textId="7EE733A8" w:rsidR="00456641" w:rsidRDefault="004D2519" w:rsidP="00AB7711">
      <w:pPr>
        <w:pStyle w:val="ListParagraph"/>
        <w:numPr>
          <w:ilvl w:val="0"/>
          <w:numId w:val="8"/>
        </w:numPr>
        <w:rPr>
          <w:rFonts w:ascii="Arial" w:hAnsi="Arial" w:cs="Arial"/>
        </w:rPr>
      </w:pPr>
      <w:r w:rsidRPr="00AB7711">
        <w:rPr>
          <w:rFonts w:ascii="Arial" w:hAnsi="Arial" w:cs="Arial"/>
        </w:rPr>
        <w:t xml:space="preserve">The Plan seeks </w:t>
      </w:r>
      <w:r w:rsidR="00AF7D64" w:rsidRPr="00AB7711">
        <w:rPr>
          <w:rFonts w:ascii="Arial" w:hAnsi="Arial" w:cs="Arial"/>
        </w:rPr>
        <w:t>to deliver at least 9,330 net new homes</w:t>
      </w:r>
      <w:r w:rsidR="000E0879" w:rsidRPr="00AB7711">
        <w:rPr>
          <w:rFonts w:ascii="Arial" w:hAnsi="Arial" w:cs="Arial"/>
        </w:rPr>
        <w:t xml:space="preserve"> will all </w:t>
      </w:r>
      <w:r w:rsidR="00AB7711" w:rsidRPr="00AB7711">
        <w:rPr>
          <w:rFonts w:ascii="Arial" w:hAnsi="Arial" w:cs="Arial"/>
        </w:rPr>
        <w:t>development</w:t>
      </w:r>
      <w:r w:rsidR="000E0879" w:rsidRPr="00AB7711">
        <w:rPr>
          <w:rFonts w:ascii="Arial" w:hAnsi="Arial" w:cs="Arial"/>
        </w:rPr>
        <w:t xml:space="preserve"> within the existing urban area.  </w:t>
      </w:r>
      <w:r w:rsidR="00AB7711" w:rsidRPr="00AB7711">
        <w:rPr>
          <w:rFonts w:ascii="Arial" w:hAnsi="Arial" w:cs="Arial"/>
        </w:rPr>
        <w:t>In light of the housing crisis and the level of unmet housing need in Wolverhampton, HBF believe</w:t>
      </w:r>
      <w:r w:rsidR="00AB7711">
        <w:rPr>
          <w:rFonts w:ascii="Arial" w:hAnsi="Arial" w:cs="Arial"/>
        </w:rPr>
        <w:t xml:space="preserve"> that this </w:t>
      </w:r>
      <w:r w:rsidR="00AA6E23">
        <w:rPr>
          <w:rFonts w:ascii="Arial" w:hAnsi="Arial" w:cs="Arial"/>
        </w:rPr>
        <w:t>proposed</w:t>
      </w:r>
      <w:r w:rsidR="00AB7711">
        <w:rPr>
          <w:rFonts w:ascii="Arial" w:hAnsi="Arial" w:cs="Arial"/>
        </w:rPr>
        <w:t xml:space="preserve"> </w:t>
      </w:r>
      <w:r w:rsidR="00AA6E23">
        <w:rPr>
          <w:rFonts w:ascii="Arial" w:hAnsi="Arial" w:cs="Arial"/>
        </w:rPr>
        <w:t>approach</w:t>
      </w:r>
      <w:r w:rsidR="00AB7711">
        <w:rPr>
          <w:rFonts w:ascii="Arial" w:hAnsi="Arial" w:cs="Arial"/>
        </w:rPr>
        <w:t xml:space="preserve"> is contrary to national </w:t>
      </w:r>
      <w:r w:rsidR="00AA6E23">
        <w:rPr>
          <w:rFonts w:ascii="Arial" w:hAnsi="Arial" w:cs="Arial"/>
        </w:rPr>
        <w:t>guidance</w:t>
      </w:r>
      <w:r w:rsidR="00AB7711">
        <w:rPr>
          <w:rFonts w:ascii="Arial" w:hAnsi="Arial" w:cs="Arial"/>
        </w:rPr>
        <w:t xml:space="preserve"> </w:t>
      </w:r>
      <w:r w:rsidR="00AA6E23">
        <w:rPr>
          <w:rFonts w:ascii="Arial" w:hAnsi="Arial" w:cs="Arial"/>
        </w:rPr>
        <w:t xml:space="preserve">and does not result is a positively prepared </w:t>
      </w:r>
      <w:r w:rsidR="005761B1">
        <w:rPr>
          <w:rFonts w:ascii="Arial" w:hAnsi="Arial" w:cs="Arial"/>
        </w:rPr>
        <w:t xml:space="preserve">or justified </w:t>
      </w:r>
      <w:r w:rsidR="00AA6E23">
        <w:rPr>
          <w:rFonts w:ascii="Arial" w:hAnsi="Arial" w:cs="Arial"/>
        </w:rPr>
        <w:t xml:space="preserve">Plan that will be </w:t>
      </w:r>
      <w:r w:rsidR="005761B1">
        <w:rPr>
          <w:rFonts w:ascii="Arial" w:hAnsi="Arial" w:cs="Arial"/>
        </w:rPr>
        <w:t>effective.  Instead</w:t>
      </w:r>
      <w:r w:rsidR="00BB3C96">
        <w:rPr>
          <w:rFonts w:ascii="Arial" w:hAnsi="Arial" w:cs="Arial"/>
        </w:rPr>
        <w:t>,</w:t>
      </w:r>
      <w:r w:rsidR="005761B1">
        <w:rPr>
          <w:rFonts w:ascii="Arial" w:hAnsi="Arial" w:cs="Arial"/>
        </w:rPr>
        <w:t xml:space="preserve"> a </w:t>
      </w:r>
      <w:r w:rsidR="00AB7711" w:rsidRPr="00AB7711">
        <w:rPr>
          <w:rFonts w:ascii="Arial" w:hAnsi="Arial" w:cs="Arial"/>
        </w:rPr>
        <w:t xml:space="preserve">full Green Belt review should have been undertaken and this should have been done before the decision on what development strategy is most appropriate had been taken. </w:t>
      </w:r>
    </w:p>
    <w:p w14:paraId="463DE6AC" w14:textId="77777777" w:rsidR="00456641" w:rsidRDefault="00456641" w:rsidP="00456641">
      <w:pPr>
        <w:pStyle w:val="ListParagraph"/>
        <w:rPr>
          <w:rFonts w:ascii="Arial" w:hAnsi="Arial" w:cs="Arial"/>
        </w:rPr>
      </w:pPr>
    </w:p>
    <w:p w14:paraId="5B8A09A3" w14:textId="1CE88727" w:rsidR="00456641" w:rsidRDefault="00AB7711" w:rsidP="00456641">
      <w:pPr>
        <w:pStyle w:val="ListParagraph"/>
        <w:numPr>
          <w:ilvl w:val="0"/>
          <w:numId w:val="8"/>
        </w:numPr>
        <w:rPr>
          <w:rFonts w:ascii="Arial" w:hAnsi="Arial" w:cs="Arial"/>
        </w:rPr>
      </w:pPr>
      <w:r w:rsidRPr="00AB7711">
        <w:rPr>
          <w:rFonts w:ascii="Arial" w:hAnsi="Arial" w:cs="Arial"/>
        </w:rPr>
        <w:t xml:space="preserve">The </w:t>
      </w:r>
      <w:r w:rsidR="006727F7">
        <w:rPr>
          <w:rFonts w:ascii="Arial" w:hAnsi="Arial" w:cs="Arial"/>
        </w:rPr>
        <w:t xml:space="preserve">Plan </w:t>
      </w:r>
      <w:r w:rsidRPr="00AB7711">
        <w:rPr>
          <w:rFonts w:ascii="Arial" w:hAnsi="Arial" w:cs="Arial"/>
        </w:rPr>
        <w:t xml:space="preserve">should </w:t>
      </w:r>
      <w:r w:rsidR="006727F7">
        <w:rPr>
          <w:rFonts w:ascii="Arial" w:hAnsi="Arial" w:cs="Arial"/>
        </w:rPr>
        <w:t xml:space="preserve">be doing all it can to maximise the amount of housing being provided within Wolverhampton and this should include increasing the amount of housing need that can be met within </w:t>
      </w:r>
      <w:r w:rsidRPr="00AB7711">
        <w:rPr>
          <w:rFonts w:ascii="Arial" w:hAnsi="Arial" w:cs="Arial"/>
        </w:rPr>
        <w:t xml:space="preserve">Wolverhampton </w:t>
      </w:r>
      <w:r w:rsidR="00F678B3">
        <w:rPr>
          <w:rFonts w:ascii="Arial" w:hAnsi="Arial" w:cs="Arial"/>
        </w:rPr>
        <w:t>through given full and proper consideration to additional greenfield allocations (</w:t>
      </w:r>
      <w:r w:rsidRPr="00AB7711">
        <w:rPr>
          <w:rFonts w:ascii="Arial" w:hAnsi="Arial" w:cs="Arial"/>
        </w:rPr>
        <w:t>via a Green Belt review and green belt allocations</w:t>
      </w:r>
      <w:r w:rsidR="00F678B3">
        <w:rPr>
          <w:rFonts w:ascii="Arial" w:hAnsi="Arial" w:cs="Arial"/>
        </w:rPr>
        <w:t>)</w:t>
      </w:r>
      <w:r w:rsidRPr="00AB7711">
        <w:rPr>
          <w:rFonts w:ascii="Arial" w:hAnsi="Arial" w:cs="Arial"/>
        </w:rPr>
        <w:t>.</w:t>
      </w:r>
      <w:r w:rsidR="00F678B3">
        <w:rPr>
          <w:rFonts w:ascii="Arial" w:hAnsi="Arial" w:cs="Arial"/>
        </w:rPr>
        <w:t xml:space="preserve">  </w:t>
      </w:r>
      <w:r w:rsidR="007B591C">
        <w:rPr>
          <w:rFonts w:ascii="Arial" w:hAnsi="Arial" w:cs="Arial"/>
        </w:rPr>
        <w:t xml:space="preserve">We have provided more detailed comment sin </w:t>
      </w:r>
      <w:r w:rsidR="00DA6575">
        <w:rPr>
          <w:rFonts w:ascii="Arial" w:hAnsi="Arial" w:cs="Arial"/>
        </w:rPr>
        <w:t>relation</w:t>
      </w:r>
      <w:r w:rsidR="007B591C">
        <w:rPr>
          <w:rFonts w:ascii="Arial" w:hAnsi="Arial" w:cs="Arial"/>
        </w:rPr>
        <w:t xml:space="preserve"> to the housing requirement in our response to Policy HOU</w:t>
      </w:r>
      <w:r w:rsidR="00DA6575">
        <w:rPr>
          <w:rFonts w:ascii="Arial" w:hAnsi="Arial" w:cs="Arial"/>
        </w:rPr>
        <w:t>1-</w:t>
      </w:r>
      <w:r w:rsidR="007B591C">
        <w:rPr>
          <w:rFonts w:ascii="Arial" w:hAnsi="Arial" w:cs="Arial"/>
        </w:rPr>
        <w:t xml:space="preserve"> </w:t>
      </w:r>
      <w:r w:rsidR="00DA6575" w:rsidRPr="00DA6575">
        <w:rPr>
          <w:rFonts w:ascii="Arial" w:hAnsi="Arial" w:cs="Arial"/>
        </w:rPr>
        <w:t>Delivering Sustainable Housing Growth</w:t>
      </w:r>
      <w:r w:rsidR="00DA6575">
        <w:rPr>
          <w:rFonts w:ascii="Arial" w:hAnsi="Arial" w:cs="Arial"/>
        </w:rPr>
        <w:t>.  These are not repeated here.</w:t>
      </w:r>
    </w:p>
    <w:p w14:paraId="5FE1B6A5" w14:textId="77777777" w:rsidR="004E6472" w:rsidRPr="004E6472" w:rsidRDefault="004E6472" w:rsidP="004E6472">
      <w:pPr>
        <w:pStyle w:val="ListParagraph"/>
        <w:rPr>
          <w:rFonts w:ascii="Arial" w:hAnsi="Arial" w:cs="Arial"/>
        </w:rPr>
      </w:pPr>
    </w:p>
    <w:p w14:paraId="3F6777F3" w14:textId="0F1EADCB" w:rsidR="004E6472" w:rsidRPr="004E6472" w:rsidRDefault="004E6472" w:rsidP="004E6472">
      <w:pPr>
        <w:pStyle w:val="ListParagraph"/>
        <w:numPr>
          <w:ilvl w:val="0"/>
          <w:numId w:val="8"/>
        </w:numPr>
        <w:rPr>
          <w:rFonts w:ascii="Arial" w:hAnsi="Arial" w:cs="Arial"/>
        </w:rPr>
      </w:pPr>
      <w:r w:rsidRPr="004E6472">
        <w:rPr>
          <w:rFonts w:ascii="Arial" w:hAnsi="Arial" w:cs="Arial"/>
        </w:rPr>
        <w:t>The housing requirement figure also needs to be expressed as a dwellings per annum</w:t>
      </w:r>
      <w:r w:rsidR="00DA6575">
        <w:rPr>
          <w:rFonts w:ascii="Arial" w:hAnsi="Arial" w:cs="Arial"/>
        </w:rPr>
        <w:t xml:space="preserve"> figure</w:t>
      </w:r>
      <w:r w:rsidRPr="004E6472">
        <w:rPr>
          <w:rFonts w:ascii="Arial" w:hAnsi="Arial" w:cs="Arial"/>
        </w:rPr>
        <w:t>, otherwise effective monitoring can</w:t>
      </w:r>
      <w:r w:rsidR="00DA6575">
        <w:rPr>
          <w:rFonts w:ascii="Arial" w:hAnsi="Arial" w:cs="Arial"/>
        </w:rPr>
        <w:t xml:space="preserve"> not</w:t>
      </w:r>
      <w:r w:rsidRPr="004E6472">
        <w:rPr>
          <w:rFonts w:ascii="Arial" w:hAnsi="Arial" w:cs="Arial"/>
        </w:rPr>
        <w:t xml:space="preserve"> be undertaken which would also </w:t>
      </w:r>
      <w:r w:rsidR="003433FD" w:rsidRPr="004E6472">
        <w:rPr>
          <w:rFonts w:ascii="Arial" w:hAnsi="Arial" w:cs="Arial"/>
        </w:rPr>
        <w:t>make</w:t>
      </w:r>
      <w:r w:rsidRPr="004E6472">
        <w:rPr>
          <w:rFonts w:ascii="Arial" w:hAnsi="Arial" w:cs="Arial"/>
        </w:rPr>
        <w:t xml:space="preserve"> the Plan unsound.</w:t>
      </w:r>
    </w:p>
    <w:p w14:paraId="59A09412" w14:textId="77777777" w:rsidR="00456641" w:rsidRPr="00456641" w:rsidRDefault="00456641" w:rsidP="00456641">
      <w:pPr>
        <w:pStyle w:val="ListParagraph"/>
        <w:rPr>
          <w:rFonts w:ascii="Arial" w:hAnsi="Arial" w:cs="Arial"/>
        </w:rPr>
      </w:pPr>
    </w:p>
    <w:p w14:paraId="35B3B098" w14:textId="5C2A241B" w:rsidR="001515E1" w:rsidRDefault="00CF000F" w:rsidP="00456641">
      <w:pPr>
        <w:pStyle w:val="ListParagraph"/>
        <w:numPr>
          <w:ilvl w:val="0"/>
          <w:numId w:val="8"/>
        </w:numPr>
        <w:rPr>
          <w:rFonts w:ascii="Arial" w:hAnsi="Arial" w:cs="Arial"/>
        </w:rPr>
      </w:pPr>
      <w:r w:rsidRPr="00456641">
        <w:rPr>
          <w:rFonts w:ascii="Arial" w:hAnsi="Arial" w:cs="Arial"/>
        </w:rPr>
        <w:t xml:space="preserve">HBF would request the </w:t>
      </w:r>
      <w:r w:rsidR="00EB5DB7" w:rsidRPr="00456641">
        <w:rPr>
          <w:rFonts w:ascii="Arial" w:hAnsi="Arial" w:cs="Arial"/>
        </w:rPr>
        <w:t xml:space="preserve">minimum </w:t>
      </w:r>
      <w:r w:rsidRPr="00456641">
        <w:rPr>
          <w:rFonts w:ascii="Arial" w:hAnsi="Arial" w:cs="Arial"/>
        </w:rPr>
        <w:t xml:space="preserve">housing </w:t>
      </w:r>
      <w:r w:rsidR="00EB5DB7" w:rsidRPr="00456641">
        <w:rPr>
          <w:rFonts w:ascii="Arial" w:hAnsi="Arial" w:cs="Arial"/>
        </w:rPr>
        <w:t xml:space="preserve">requirement </w:t>
      </w:r>
      <w:r w:rsidR="003433FD">
        <w:rPr>
          <w:rFonts w:ascii="Arial" w:hAnsi="Arial" w:cs="Arial"/>
        </w:rPr>
        <w:t>(</w:t>
      </w:r>
      <w:r w:rsidR="005C386B">
        <w:rPr>
          <w:rFonts w:ascii="Arial" w:hAnsi="Arial" w:cs="Arial"/>
        </w:rPr>
        <w:t>set out in both t</w:t>
      </w:r>
      <w:r w:rsidR="003433FD">
        <w:rPr>
          <w:rFonts w:ascii="Arial" w:hAnsi="Arial" w:cs="Arial"/>
        </w:rPr>
        <w:t>otal and annual</w:t>
      </w:r>
      <w:r w:rsidR="005C386B">
        <w:rPr>
          <w:rFonts w:ascii="Arial" w:hAnsi="Arial" w:cs="Arial"/>
        </w:rPr>
        <w:t xml:space="preserve"> terms</w:t>
      </w:r>
      <w:r w:rsidR="003433FD">
        <w:rPr>
          <w:rFonts w:ascii="Arial" w:hAnsi="Arial" w:cs="Arial"/>
        </w:rPr>
        <w:t xml:space="preserve">) </w:t>
      </w:r>
      <w:r w:rsidR="00EB5DB7" w:rsidRPr="00456641">
        <w:rPr>
          <w:rFonts w:ascii="Arial" w:hAnsi="Arial" w:cs="Arial"/>
        </w:rPr>
        <w:t>for Wolverhampton is higher.</w:t>
      </w:r>
      <w:r w:rsidR="009B6BEE" w:rsidRPr="009B6BEE">
        <w:rPr>
          <w:rFonts w:ascii="Arial" w:hAnsi="Arial" w:cs="Arial"/>
        </w:rPr>
        <w:t xml:space="preserve"> </w:t>
      </w:r>
      <w:r w:rsidR="009B6BEE">
        <w:rPr>
          <w:rFonts w:ascii="Arial" w:hAnsi="Arial" w:cs="Arial"/>
        </w:rPr>
        <w:t>The Council should be looking to maximise meeting their own housing needs, which is within their remit, and minimise the amount unmet need that they are looking to export to ne</w:t>
      </w:r>
      <w:r w:rsidR="008D5E3E">
        <w:rPr>
          <w:rFonts w:ascii="Arial" w:hAnsi="Arial" w:cs="Arial"/>
        </w:rPr>
        <w:t>i</w:t>
      </w:r>
      <w:r w:rsidR="009B6BEE">
        <w:rPr>
          <w:rFonts w:ascii="Arial" w:hAnsi="Arial" w:cs="Arial"/>
        </w:rPr>
        <w:t>ghbouring authorities, which is acknowledges to be outside of the Council’s control.  This will in turn have implications for the boundary of the Green Belt and the policies applying to it.</w:t>
      </w:r>
    </w:p>
    <w:p w14:paraId="6FF62555" w14:textId="77777777" w:rsidR="00456641" w:rsidRPr="00456641" w:rsidRDefault="00456641" w:rsidP="00456641">
      <w:pPr>
        <w:pStyle w:val="ListParagraph"/>
        <w:rPr>
          <w:rFonts w:ascii="Arial" w:hAnsi="Arial" w:cs="Arial"/>
        </w:rPr>
      </w:pPr>
    </w:p>
    <w:p w14:paraId="326BE327" w14:textId="74303B91" w:rsidR="00456641" w:rsidRDefault="003540E1" w:rsidP="00456641">
      <w:pPr>
        <w:pStyle w:val="ListParagraph"/>
        <w:numPr>
          <w:ilvl w:val="0"/>
          <w:numId w:val="8"/>
        </w:numPr>
        <w:rPr>
          <w:rFonts w:ascii="Arial" w:hAnsi="Arial" w:cs="Arial"/>
        </w:rPr>
      </w:pPr>
      <w:r>
        <w:rPr>
          <w:rFonts w:ascii="Arial" w:hAnsi="Arial" w:cs="Arial"/>
        </w:rPr>
        <w:t xml:space="preserve">Housing </w:t>
      </w:r>
      <w:r w:rsidR="00753BA3">
        <w:rPr>
          <w:rFonts w:ascii="Arial" w:hAnsi="Arial" w:cs="Arial"/>
        </w:rPr>
        <w:t>allocation</w:t>
      </w:r>
      <w:r>
        <w:rPr>
          <w:rFonts w:ascii="Arial" w:hAnsi="Arial" w:cs="Arial"/>
        </w:rPr>
        <w:t xml:space="preserve"> should be made in policy, and not in supporting text.  HBF would therefore request that Table 3 should be included within </w:t>
      </w:r>
      <w:r w:rsidR="00BB3C96">
        <w:rPr>
          <w:rFonts w:ascii="Arial" w:hAnsi="Arial" w:cs="Arial"/>
        </w:rPr>
        <w:t>t</w:t>
      </w:r>
      <w:r>
        <w:rPr>
          <w:rFonts w:ascii="Arial" w:hAnsi="Arial" w:cs="Arial"/>
        </w:rPr>
        <w:t xml:space="preserve">he policy and not </w:t>
      </w:r>
      <w:r w:rsidR="00BB3C96">
        <w:rPr>
          <w:rFonts w:ascii="Arial" w:hAnsi="Arial" w:cs="Arial"/>
        </w:rPr>
        <w:t>relegated</w:t>
      </w:r>
      <w:r>
        <w:rPr>
          <w:rFonts w:ascii="Arial" w:hAnsi="Arial" w:cs="Arial"/>
        </w:rPr>
        <w:t xml:space="preserve"> </w:t>
      </w:r>
      <w:r w:rsidR="00BB3C96">
        <w:rPr>
          <w:rFonts w:ascii="Arial" w:hAnsi="Arial" w:cs="Arial"/>
        </w:rPr>
        <w:t>to</w:t>
      </w:r>
      <w:r>
        <w:rPr>
          <w:rFonts w:ascii="Arial" w:hAnsi="Arial" w:cs="Arial"/>
        </w:rPr>
        <w:t xml:space="preserve"> supporting text.  </w:t>
      </w:r>
    </w:p>
    <w:p w14:paraId="23B51013" w14:textId="77777777" w:rsidR="00753BA3" w:rsidRPr="00753BA3" w:rsidRDefault="00753BA3" w:rsidP="00753BA3">
      <w:pPr>
        <w:pStyle w:val="ListParagraph"/>
        <w:rPr>
          <w:rFonts w:ascii="Arial" w:hAnsi="Arial" w:cs="Arial"/>
        </w:rPr>
      </w:pPr>
    </w:p>
    <w:p w14:paraId="408E3A6C" w14:textId="77777777" w:rsidR="00753BA3" w:rsidRPr="00753BA3" w:rsidRDefault="00753BA3" w:rsidP="00753BA3">
      <w:pPr>
        <w:pStyle w:val="ListParagraph"/>
        <w:numPr>
          <w:ilvl w:val="0"/>
          <w:numId w:val="8"/>
        </w:numPr>
        <w:rPr>
          <w:rFonts w:ascii="Arial" w:hAnsi="Arial" w:cs="Arial"/>
        </w:rPr>
      </w:pPr>
      <w:r w:rsidRPr="00753BA3">
        <w:rPr>
          <w:rFonts w:ascii="Arial" w:hAnsi="Arial" w:cs="Arial"/>
        </w:rPr>
        <w:t>Although HBF do not comment on individual site allocations, we would expect that the spatial distribution of sites follows a logical hierarchy, provides an appropriate development pattern and supports sustainable development within all market areas. HBF considers that the Councils proposed approach to the distribution of housing should ensure the availability of a sufficient supply of deliverable and developable land to deliver the housing requirement.  At the moment, the Plan does not do this and as such is unsound.</w:t>
      </w:r>
    </w:p>
    <w:p w14:paraId="2B642411" w14:textId="77777777" w:rsidR="00753BA3" w:rsidRPr="00753BA3" w:rsidRDefault="00753BA3" w:rsidP="00C75A02">
      <w:pPr>
        <w:pStyle w:val="ListParagraph"/>
        <w:rPr>
          <w:rFonts w:ascii="Arial" w:hAnsi="Arial" w:cs="Arial"/>
        </w:rPr>
      </w:pPr>
    </w:p>
    <w:p w14:paraId="2D3172CA" w14:textId="60776656" w:rsidR="00C10E03" w:rsidRPr="00C10E03" w:rsidRDefault="00E37AE4" w:rsidP="00C10E03">
      <w:pPr>
        <w:pStyle w:val="ListParagraph"/>
        <w:numPr>
          <w:ilvl w:val="0"/>
          <w:numId w:val="8"/>
        </w:numPr>
        <w:rPr>
          <w:rFonts w:ascii="Arial" w:hAnsi="Arial" w:cs="Arial"/>
        </w:rPr>
      </w:pPr>
      <w:r>
        <w:rPr>
          <w:rFonts w:ascii="Arial" w:hAnsi="Arial" w:cs="Arial"/>
        </w:rPr>
        <w:t>F</w:t>
      </w:r>
      <w:r w:rsidR="00753BA3" w:rsidRPr="00753BA3">
        <w:rPr>
          <w:rFonts w:ascii="Arial" w:hAnsi="Arial" w:cs="Arial"/>
        </w:rPr>
        <w:t>ocus</w:t>
      </w:r>
      <w:r w:rsidR="00C75A02">
        <w:rPr>
          <w:rFonts w:ascii="Arial" w:hAnsi="Arial" w:cs="Arial"/>
        </w:rPr>
        <w:t xml:space="preserve">ing all new development </w:t>
      </w:r>
      <w:r w:rsidR="00753BA3" w:rsidRPr="00753BA3">
        <w:rPr>
          <w:rFonts w:ascii="Arial" w:hAnsi="Arial" w:cs="Arial"/>
        </w:rPr>
        <w:t xml:space="preserve">into the urban area of </w:t>
      </w:r>
      <w:r w:rsidR="00C75A02">
        <w:rPr>
          <w:rFonts w:ascii="Arial" w:hAnsi="Arial" w:cs="Arial"/>
        </w:rPr>
        <w:t>Wolverhampton</w:t>
      </w:r>
      <w:r>
        <w:rPr>
          <w:rFonts w:ascii="Arial" w:hAnsi="Arial" w:cs="Arial"/>
        </w:rPr>
        <w:t xml:space="preserve"> </w:t>
      </w:r>
      <w:r w:rsidR="00753BA3" w:rsidRPr="00753BA3">
        <w:rPr>
          <w:rFonts w:ascii="Arial" w:hAnsi="Arial" w:cs="Arial"/>
        </w:rPr>
        <w:t>will impact on the ability of this plan to meet needs and increase the supply of affordable homes.</w:t>
      </w:r>
      <w:r w:rsidR="00C10E03" w:rsidRPr="00C10E03">
        <w:t xml:space="preserve"> </w:t>
      </w:r>
      <w:r w:rsidR="00C10E03" w:rsidRPr="00C10E03">
        <w:rPr>
          <w:rFonts w:ascii="Arial" w:hAnsi="Arial" w:cs="Arial"/>
        </w:rPr>
        <w:t xml:space="preserve">By not undertaking a Green Belt review as part of the preparation of this local plan the </w:t>
      </w:r>
      <w:r w:rsidR="00EF2A06">
        <w:rPr>
          <w:rFonts w:ascii="Arial" w:hAnsi="Arial" w:cs="Arial"/>
        </w:rPr>
        <w:t xml:space="preserve">Council </w:t>
      </w:r>
      <w:r w:rsidR="00C10E03" w:rsidRPr="00C10E03">
        <w:rPr>
          <w:rFonts w:ascii="Arial" w:hAnsi="Arial" w:cs="Arial"/>
        </w:rPr>
        <w:t xml:space="preserve">has failed to consider the full </w:t>
      </w:r>
      <w:r w:rsidR="00C10E03" w:rsidRPr="00C10E03">
        <w:rPr>
          <w:rFonts w:ascii="Arial" w:hAnsi="Arial" w:cs="Arial"/>
        </w:rPr>
        <w:lastRenderedPageBreak/>
        <w:t xml:space="preserve">potential for sustainable sites to come forward on the edge of </w:t>
      </w:r>
      <w:r w:rsidR="00EF2A06">
        <w:rPr>
          <w:rFonts w:ascii="Arial" w:hAnsi="Arial" w:cs="Arial"/>
        </w:rPr>
        <w:t>Wolverhampton.</w:t>
      </w:r>
      <w:r w:rsidR="00C10E03" w:rsidRPr="00C10E03">
        <w:rPr>
          <w:rFonts w:ascii="Arial" w:hAnsi="Arial" w:cs="Arial"/>
        </w:rPr>
        <w:t xml:space="preserve"> Whilst we recognise that NPPF has established that amendment of Green Belt boundaries should only be undertaken in exceptional circumstances, in order for these circumstances to be properly considered the </w:t>
      </w:r>
      <w:r w:rsidR="007E1ADC">
        <w:rPr>
          <w:rFonts w:ascii="Arial" w:hAnsi="Arial" w:cs="Arial"/>
        </w:rPr>
        <w:t xml:space="preserve">Council </w:t>
      </w:r>
      <w:r w:rsidR="00C10E03" w:rsidRPr="00C10E03">
        <w:rPr>
          <w:rFonts w:ascii="Arial" w:hAnsi="Arial" w:cs="Arial"/>
        </w:rPr>
        <w:t xml:space="preserve">should instigate a review of the Green Belt. This may well identify land that no longer meets the purposes of Green Belt and as such offer opportunities to support the delivery of affordable housing and family homes, both key priorities for the </w:t>
      </w:r>
      <w:r w:rsidR="007E1ADC">
        <w:rPr>
          <w:rFonts w:ascii="Arial" w:hAnsi="Arial" w:cs="Arial"/>
        </w:rPr>
        <w:t xml:space="preserve">Wolverhampton, and wider Birmingham and Black Country </w:t>
      </w:r>
      <w:r w:rsidR="00C10E03" w:rsidRPr="00C10E03">
        <w:rPr>
          <w:rFonts w:ascii="Arial" w:hAnsi="Arial" w:cs="Arial"/>
        </w:rPr>
        <w:t xml:space="preserve">area. </w:t>
      </w:r>
    </w:p>
    <w:p w14:paraId="5D0D6987" w14:textId="77777777" w:rsidR="00C10E03" w:rsidRPr="00C10E03" w:rsidRDefault="00C10E03" w:rsidP="007E1ADC">
      <w:pPr>
        <w:pStyle w:val="ListParagraph"/>
        <w:rPr>
          <w:rFonts w:ascii="Arial" w:hAnsi="Arial" w:cs="Arial"/>
        </w:rPr>
      </w:pPr>
    </w:p>
    <w:p w14:paraId="66963815" w14:textId="503D05CB" w:rsidR="00C10E03" w:rsidRPr="00C10E03" w:rsidRDefault="00C10E03" w:rsidP="00C10E03">
      <w:pPr>
        <w:pStyle w:val="ListParagraph"/>
        <w:numPr>
          <w:ilvl w:val="0"/>
          <w:numId w:val="8"/>
        </w:numPr>
        <w:rPr>
          <w:rFonts w:ascii="Arial" w:hAnsi="Arial" w:cs="Arial"/>
        </w:rPr>
      </w:pPr>
      <w:r w:rsidRPr="00C10E03">
        <w:rPr>
          <w:rFonts w:ascii="Arial" w:hAnsi="Arial" w:cs="Arial"/>
        </w:rPr>
        <w:t xml:space="preserve">Whilst </w:t>
      </w:r>
      <w:r w:rsidR="007E1ADC">
        <w:rPr>
          <w:rFonts w:ascii="Arial" w:hAnsi="Arial" w:cs="Arial"/>
        </w:rPr>
        <w:t xml:space="preserve">we acknowledge that </w:t>
      </w:r>
      <w:r w:rsidRPr="00C10E03">
        <w:rPr>
          <w:rFonts w:ascii="Arial" w:hAnsi="Arial" w:cs="Arial"/>
        </w:rPr>
        <w:t xml:space="preserve">significant weight should be given to Green Belt the </w:t>
      </w:r>
      <w:r w:rsidR="007E1ADC">
        <w:rPr>
          <w:rFonts w:ascii="Arial" w:hAnsi="Arial" w:cs="Arial"/>
        </w:rPr>
        <w:t xml:space="preserve">Council </w:t>
      </w:r>
      <w:r w:rsidRPr="00C10E03">
        <w:rPr>
          <w:rFonts w:ascii="Arial" w:hAnsi="Arial" w:cs="Arial"/>
        </w:rPr>
        <w:t xml:space="preserve">must remember that this is a policy designation principally designed to prevent the sprawl of urban areas. Amendments to the Green Belt boundary that are well considered, and part of an adopted plan, are the antithesis of sprawl and can potentially ensure clearer and more defined edges to the urban area. However, without a review of the Green Belt such opportunities will be lost reducing the </w:t>
      </w:r>
      <w:r w:rsidR="009B2AB1">
        <w:rPr>
          <w:rFonts w:ascii="Arial" w:hAnsi="Arial" w:cs="Arial"/>
        </w:rPr>
        <w:t xml:space="preserve">Council’s </w:t>
      </w:r>
      <w:r w:rsidRPr="00C10E03">
        <w:rPr>
          <w:rFonts w:ascii="Arial" w:hAnsi="Arial" w:cs="Arial"/>
        </w:rPr>
        <w:t xml:space="preserve">ability to address the need for affordable housing and support the economic growth of </w:t>
      </w:r>
      <w:r w:rsidR="009B2AB1">
        <w:rPr>
          <w:rFonts w:ascii="Arial" w:hAnsi="Arial" w:cs="Arial"/>
        </w:rPr>
        <w:t>City and wider Region</w:t>
      </w:r>
      <w:r w:rsidR="00707DCB">
        <w:rPr>
          <w:rFonts w:ascii="Arial" w:hAnsi="Arial" w:cs="Arial"/>
        </w:rPr>
        <w:t xml:space="preserve">.  </w:t>
      </w:r>
      <w:r w:rsidRPr="00C10E03">
        <w:rPr>
          <w:rFonts w:ascii="Arial" w:hAnsi="Arial" w:cs="Arial"/>
        </w:rPr>
        <w:t>HBF continues to urge the Councils to undertake a full review of the Green Belt as part of the preparation of this local plan. The failure to do so, in our view results in an unsound Plan.</w:t>
      </w:r>
    </w:p>
    <w:p w14:paraId="134888B0" w14:textId="77777777" w:rsidR="0037777C" w:rsidRPr="0037777C" w:rsidRDefault="0037777C" w:rsidP="0037777C">
      <w:pPr>
        <w:pStyle w:val="ListParagraph"/>
        <w:rPr>
          <w:rFonts w:ascii="Arial" w:hAnsi="Arial" w:cs="Arial"/>
        </w:rPr>
      </w:pPr>
    </w:p>
    <w:p w14:paraId="713DDA25" w14:textId="2321C698" w:rsidR="003C4734" w:rsidRDefault="0037777C" w:rsidP="003C4734">
      <w:pPr>
        <w:pStyle w:val="ListParagraph"/>
        <w:numPr>
          <w:ilvl w:val="0"/>
          <w:numId w:val="8"/>
        </w:numPr>
        <w:rPr>
          <w:rFonts w:ascii="Arial" w:hAnsi="Arial" w:cs="Arial"/>
        </w:rPr>
      </w:pPr>
      <w:r>
        <w:rPr>
          <w:rFonts w:ascii="Arial" w:hAnsi="Arial" w:cs="Arial"/>
        </w:rPr>
        <w:t xml:space="preserve">HBF would also suggest that a failure to adequately plan for new housing will impact on </w:t>
      </w:r>
      <w:r w:rsidR="00A96E97">
        <w:rPr>
          <w:rFonts w:ascii="Arial" w:hAnsi="Arial" w:cs="Arial"/>
        </w:rPr>
        <w:t xml:space="preserve">both the local and the wider economy. </w:t>
      </w:r>
      <w:r>
        <w:rPr>
          <w:rFonts w:ascii="Arial" w:hAnsi="Arial" w:cs="Arial"/>
        </w:rPr>
        <w:t>Th</w:t>
      </w:r>
      <w:r w:rsidR="00A96E97">
        <w:rPr>
          <w:rFonts w:ascii="Arial" w:hAnsi="Arial" w:cs="Arial"/>
        </w:rPr>
        <w:t xml:space="preserve">e Plan </w:t>
      </w:r>
      <w:r>
        <w:rPr>
          <w:rFonts w:ascii="Arial" w:hAnsi="Arial" w:cs="Arial"/>
        </w:rPr>
        <w:t xml:space="preserve">should explicitly </w:t>
      </w:r>
      <w:r w:rsidR="001B27FC">
        <w:rPr>
          <w:rFonts w:ascii="Arial" w:hAnsi="Arial" w:cs="Arial"/>
        </w:rPr>
        <w:t>recognise</w:t>
      </w:r>
      <w:r w:rsidR="003C4734" w:rsidRPr="003C4734">
        <w:rPr>
          <w:rFonts w:ascii="Arial" w:hAnsi="Arial" w:cs="Arial"/>
        </w:rPr>
        <w:t xml:space="preserve"> </w:t>
      </w:r>
      <w:r w:rsidR="003C4734" w:rsidRPr="00092446">
        <w:rPr>
          <w:rFonts w:ascii="Arial" w:hAnsi="Arial" w:cs="Arial"/>
        </w:rPr>
        <w:t>the importance of new housing in helping to meet both open market and affordable housing needs</w:t>
      </w:r>
      <w:r w:rsidR="000A7818">
        <w:rPr>
          <w:rFonts w:ascii="Arial" w:hAnsi="Arial" w:cs="Arial"/>
        </w:rPr>
        <w:t xml:space="preserve"> in supporting economic growth and recovery</w:t>
      </w:r>
      <w:r w:rsidR="003C4734" w:rsidRPr="00092446">
        <w:rPr>
          <w:rFonts w:ascii="Arial" w:hAnsi="Arial" w:cs="Arial"/>
        </w:rPr>
        <w:t xml:space="preserve">.  </w:t>
      </w:r>
      <w:r w:rsidR="009D1DB3">
        <w:rPr>
          <w:rFonts w:ascii="Arial" w:hAnsi="Arial" w:cs="Arial"/>
        </w:rPr>
        <w:t xml:space="preserve">It is important for the </w:t>
      </w:r>
      <w:r w:rsidR="0091491E">
        <w:rPr>
          <w:rFonts w:ascii="Arial" w:hAnsi="Arial" w:cs="Arial"/>
        </w:rPr>
        <w:t>C</w:t>
      </w:r>
      <w:r w:rsidR="009D1DB3">
        <w:rPr>
          <w:rFonts w:ascii="Arial" w:hAnsi="Arial" w:cs="Arial"/>
        </w:rPr>
        <w:t xml:space="preserve">ouncil to recognise </w:t>
      </w:r>
      <w:r w:rsidR="003C4734" w:rsidRPr="0088472A">
        <w:rPr>
          <w:rFonts w:ascii="Arial" w:hAnsi="Arial" w:cs="Arial"/>
        </w:rPr>
        <w:t>the role that housebuilder plays in the local economy, both when the houses are under construction and when the houses are occupied as people’s homes</w:t>
      </w:r>
      <w:r w:rsidR="003C4734">
        <w:rPr>
          <w:rFonts w:ascii="Arial" w:hAnsi="Arial" w:cs="Arial"/>
        </w:rPr>
        <w:t>.</w:t>
      </w:r>
    </w:p>
    <w:p w14:paraId="39BC980E" w14:textId="77777777" w:rsidR="00777112" w:rsidRDefault="00777112" w:rsidP="00147571">
      <w:pPr>
        <w:pStyle w:val="ListParagraph"/>
        <w:spacing w:line="276" w:lineRule="auto"/>
        <w:rPr>
          <w:rFonts w:ascii="Arial" w:hAnsi="Arial" w:cs="Arial"/>
        </w:rPr>
      </w:pPr>
    </w:p>
    <w:p w14:paraId="5373E3CD" w14:textId="6D7D66AE" w:rsidR="00C00103" w:rsidRPr="00C00103" w:rsidRDefault="00C00103" w:rsidP="00C00103">
      <w:pPr>
        <w:pStyle w:val="ListParagraph"/>
        <w:spacing w:line="276" w:lineRule="auto"/>
        <w:rPr>
          <w:rFonts w:ascii="Arial" w:hAnsi="Arial" w:cs="Arial"/>
          <w:u w:val="single"/>
        </w:rPr>
      </w:pPr>
      <w:r w:rsidRPr="00C00103">
        <w:rPr>
          <w:rFonts w:ascii="Arial" w:hAnsi="Arial" w:cs="Arial"/>
          <w:u w:val="single"/>
        </w:rPr>
        <w:t xml:space="preserve">The Need for Small Sites </w:t>
      </w:r>
    </w:p>
    <w:p w14:paraId="2ED6D89F" w14:textId="77777777" w:rsidR="00A7443B" w:rsidRDefault="00A7443B" w:rsidP="00C00103">
      <w:pPr>
        <w:pStyle w:val="ListParagraph"/>
        <w:spacing w:line="276" w:lineRule="auto"/>
        <w:rPr>
          <w:rFonts w:ascii="Arial" w:hAnsi="Arial" w:cs="Arial"/>
        </w:rPr>
      </w:pPr>
    </w:p>
    <w:p w14:paraId="6C63BE2C" w14:textId="77777777" w:rsidR="00A7443B" w:rsidRPr="00E46AA6" w:rsidRDefault="00A7443B" w:rsidP="00C00103">
      <w:pPr>
        <w:pStyle w:val="ListParagraph"/>
        <w:numPr>
          <w:ilvl w:val="0"/>
          <w:numId w:val="8"/>
        </w:numPr>
        <w:spacing w:line="276" w:lineRule="auto"/>
        <w:rPr>
          <w:rFonts w:cstheme="minorHAnsi"/>
        </w:rPr>
      </w:pPr>
      <w:r w:rsidRPr="00C00103">
        <w:rPr>
          <w:rFonts w:ascii="Arial" w:hAnsi="Arial" w:cs="Arial"/>
        </w:rPr>
        <w:t>The NPPF also requires Local Plans to identify land to accommodate at least 10% of the housing requirement on sites no larger than one hectare, unless there are strong reasons why this cannot be achieved. The HBF has undertaken extensive consultation with its small developer members. One of the chief obstacles for small developers is that funding is extremely difficult to secure without a full, detailed, and implementable planning permission. Securing an implementable</w:t>
      </w:r>
      <w:r w:rsidRPr="00E46AA6">
        <w:rPr>
          <w:rFonts w:cstheme="minorHAnsi"/>
        </w:rPr>
        <w:t xml:space="preserv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p>
    <w:p w14:paraId="498383A9" w14:textId="77777777" w:rsidR="00A7443B" w:rsidRPr="00E46AA6" w:rsidRDefault="00A7443B" w:rsidP="00A7443B">
      <w:pPr>
        <w:pStyle w:val="ListParagraph"/>
        <w:rPr>
          <w:rFonts w:cstheme="minorHAnsi"/>
        </w:rPr>
      </w:pPr>
    </w:p>
    <w:p w14:paraId="555ED6F7" w14:textId="42D97823" w:rsidR="00A7443B" w:rsidRDefault="00A7443B" w:rsidP="00A7443B">
      <w:pPr>
        <w:pStyle w:val="ListParagraph"/>
        <w:numPr>
          <w:ilvl w:val="0"/>
          <w:numId w:val="8"/>
        </w:numPr>
        <w:rPr>
          <w:rFonts w:cstheme="minorHAnsi"/>
        </w:rPr>
      </w:pPr>
      <w:r>
        <w:rPr>
          <w:rFonts w:cstheme="minorHAnsi"/>
        </w:rPr>
        <w:t xml:space="preserve">In order to be effective and justified </w:t>
      </w:r>
      <w:r w:rsidRPr="00E46AA6">
        <w:rPr>
          <w:rFonts w:cstheme="minorHAnsi"/>
        </w:rPr>
        <w:t xml:space="preserve">the Plan’s policies and evidence base </w:t>
      </w:r>
      <w:r>
        <w:rPr>
          <w:rFonts w:cstheme="minorHAnsi"/>
        </w:rPr>
        <w:t>should</w:t>
      </w:r>
      <w:r w:rsidRPr="00E46AA6">
        <w:rPr>
          <w:rFonts w:cstheme="minorHAnsi"/>
        </w:rPr>
        <w:t xml:space="preserve"> set out how the plan will deliver 10% of homes on sites of less than one hectare, as required by </w:t>
      </w:r>
      <w:r>
        <w:rPr>
          <w:rFonts w:cstheme="minorHAnsi"/>
        </w:rPr>
        <w:t xml:space="preserve">the </w:t>
      </w:r>
      <w:r w:rsidRPr="00E46AA6">
        <w:rPr>
          <w:rFonts w:cstheme="minorHAnsi"/>
        </w:rPr>
        <w:t xml:space="preserve">NPPF. Indeed, HBF would advocate that a </w:t>
      </w:r>
      <w:r w:rsidRPr="00E46AA6">
        <w:rPr>
          <w:rFonts w:cstheme="minorHAnsi"/>
        </w:rPr>
        <w:lastRenderedPageBreak/>
        <w:t xml:space="preserve">higher percentage of small sites are allocated if possible. Such sites are important for encouraging the growth in SME housebuilders who will tend to develop these sites but rarely see the benefits that arise from the allocation of sites in a local plan.  Up until the 1980s, small developers once accounted for the construction of half of all homes built in this country resulting in greater variety of product, more competition, and faster build-out rates. Since then, the number of small companies has fallen by 80%. </w:t>
      </w:r>
    </w:p>
    <w:p w14:paraId="7B3BECF9" w14:textId="77777777" w:rsidR="00C00103" w:rsidRPr="00C00103" w:rsidRDefault="00C00103" w:rsidP="00C00103">
      <w:pPr>
        <w:pStyle w:val="ListParagraph"/>
        <w:rPr>
          <w:rFonts w:cstheme="minorHAnsi"/>
        </w:rPr>
      </w:pPr>
    </w:p>
    <w:p w14:paraId="34081E96" w14:textId="026A3194" w:rsidR="008A72BC" w:rsidRDefault="003651D6" w:rsidP="003651D6">
      <w:pPr>
        <w:pStyle w:val="ListParagraph"/>
        <w:spacing w:line="276" w:lineRule="auto"/>
        <w:rPr>
          <w:b/>
          <w:bCs/>
        </w:rPr>
      </w:pPr>
      <w:r w:rsidRPr="00C617C1">
        <w:rPr>
          <w:b/>
          <w:bCs/>
        </w:rPr>
        <w:t xml:space="preserve">Question 4: Do you agree with the proposed approach to the Vision and Strategic Priorities for the Wolverhampton Local Plan? </w:t>
      </w:r>
    </w:p>
    <w:p w14:paraId="48D7D13F" w14:textId="1794B2D1" w:rsidR="00106586" w:rsidRPr="00C617C1" w:rsidRDefault="00106586" w:rsidP="003651D6">
      <w:pPr>
        <w:pStyle w:val="ListParagraph"/>
        <w:spacing w:line="276" w:lineRule="auto"/>
        <w:rPr>
          <w:b/>
          <w:bCs/>
        </w:rPr>
      </w:pPr>
      <w:r w:rsidRPr="00106586">
        <w:rPr>
          <w:b/>
          <w:bCs/>
        </w:rPr>
        <w:t>The policy is not considered to be sound as it is not positively prepared, effective, justified or consistent with national policy</w:t>
      </w:r>
    </w:p>
    <w:p w14:paraId="64E361B1" w14:textId="77777777" w:rsidR="00C617C1" w:rsidRDefault="00C617C1" w:rsidP="003651D6">
      <w:pPr>
        <w:pStyle w:val="ListParagraph"/>
        <w:spacing w:line="276" w:lineRule="auto"/>
        <w:rPr>
          <w:rFonts w:ascii="Arial" w:hAnsi="Arial" w:cs="Arial"/>
        </w:rPr>
      </w:pPr>
    </w:p>
    <w:p w14:paraId="1F9C2810" w14:textId="08ECA551" w:rsidR="003E3B33" w:rsidRPr="00981BAE" w:rsidRDefault="003E3B33" w:rsidP="003E3B33">
      <w:pPr>
        <w:pStyle w:val="ListParagraph"/>
        <w:numPr>
          <w:ilvl w:val="0"/>
          <w:numId w:val="8"/>
        </w:numPr>
        <w:spacing w:line="276" w:lineRule="auto"/>
        <w:jc w:val="both"/>
        <w:rPr>
          <w:rFonts w:ascii="Arial" w:hAnsi="Arial" w:cs="Arial"/>
        </w:rPr>
      </w:pPr>
      <w:r>
        <w:t xml:space="preserve">HBF supports the continued inclusion of a Strategic </w:t>
      </w:r>
      <w:r w:rsidR="00C5767D">
        <w:t>Priority</w:t>
      </w:r>
      <w:r>
        <w:t xml:space="preserve"> Five on housing.  It is important that the Plan continues to provide an appropriate mix of housing types, sizes and tenures to meets housing the needs of all residents in Wolverhampton</w:t>
      </w:r>
      <w:r w:rsidR="00147571">
        <w:t>.  H</w:t>
      </w:r>
      <w:r>
        <w:t>owever</w:t>
      </w:r>
      <w:r w:rsidR="00C5767D">
        <w:t>,</w:t>
      </w:r>
      <w:r>
        <w:t xml:space="preserve"> this should make reference </w:t>
      </w:r>
      <w:r w:rsidR="00147571">
        <w:t>to</w:t>
      </w:r>
      <w:r>
        <w:t xml:space="preserve"> housing needs</w:t>
      </w:r>
      <w:r w:rsidR="00147571">
        <w:t xml:space="preserve"> of Wolverhampton </w:t>
      </w:r>
      <w:r>
        <w:t xml:space="preserve">being met in </w:t>
      </w:r>
      <w:r w:rsidR="00147571">
        <w:t>full</w:t>
      </w:r>
      <w:r>
        <w:t>.</w:t>
      </w:r>
    </w:p>
    <w:p w14:paraId="40C5DEA5" w14:textId="77777777" w:rsidR="00981BAE" w:rsidRPr="002C35A7" w:rsidRDefault="00981BAE" w:rsidP="006E66A0">
      <w:pPr>
        <w:pStyle w:val="ListParagraph"/>
        <w:spacing w:line="276" w:lineRule="auto"/>
        <w:jc w:val="both"/>
        <w:rPr>
          <w:rFonts w:ascii="Arial" w:hAnsi="Arial" w:cs="Arial"/>
        </w:rPr>
      </w:pPr>
    </w:p>
    <w:p w14:paraId="64F77384" w14:textId="61ABE89E" w:rsidR="002C35A7" w:rsidRPr="005D5D46" w:rsidRDefault="006E66A0" w:rsidP="003E3B33">
      <w:pPr>
        <w:pStyle w:val="ListParagraph"/>
        <w:numPr>
          <w:ilvl w:val="0"/>
          <w:numId w:val="8"/>
        </w:numPr>
        <w:spacing w:line="276" w:lineRule="auto"/>
        <w:jc w:val="both"/>
        <w:rPr>
          <w:rFonts w:ascii="Arial" w:hAnsi="Arial" w:cs="Arial"/>
        </w:rPr>
      </w:pPr>
      <w:r>
        <w:t xml:space="preserve">HBF believe that </w:t>
      </w:r>
      <w:r w:rsidR="00864444">
        <w:t xml:space="preserve">both Council and the </w:t>
      </w:r>
      <w:r>
        <w:t xml:space="preserve">Plan </w:t>
      </w:r>
      <w:r w:rsidR="002C35A7">
        <w:t xml:space="preserve">should be doing much </w:t>
      </w:r>
      <w:r>
        <w:t>more</w:t>
      </w:r>
      <w:r w:rsidR="002C35A7">
        <w:t xml:space="preserve"> to ensure the</w:t>
      </w:r>
      <w:r w:rsidR="00864444">
        <w:t xml:space="preserve"> objectives to support growth of new homes and employment </w:t>
      </w:r>
      <w:r w:rsidR="002C35A7">
        <w:t xml:space="preserve">are </w:t>
      </w:r>
      <w:r>
        <w:t>fulfilled</w:t>
      </w:r>
      <w:r w:rsidR="002C35A7">
        <w:t xml:space="preserve">. </w:t>
      </w:r>
    </w:p>
    <w:p w14:paraId="4611F899" w14:textId="77777777" w:rsidR="00824FB5" w:rsidRDefault="00824FB5" w:rsidP="00824FB5">
      <w:pPr>
        <w:pStyle w:val="ListParagraph"/>
        <w:spacing w:line="276" w:lineRule="auto"/>
        <w:rPr>
          <w:rFonts w:ascii="Arial" w:hAnsi="Arial" w:cs="Arial"/>
        </w:rPr>
      </w:pPr>
    </w:p>
    <w:p w14:paraId="1AD75999" w14:textId="77777777" w:rsidR="0071042C" w:rsidRDefault="00465C79" w:rsidP="00504716">
      <w:pPr>
        <w:pStyle w:val="ListParagraph"/>
        <w:spacing w:line="276" w:lineRule="auto"/>
        <w:rPr>
          <w:b/>
          <w:bCs/>
        </w:rPr>
      </w:pPr>
      <w:r w:rsidRPr="00465C79">
        <w:rPr>
          <w:b/>
          <w:bCs/>
        </w:rPr>
        <w:t>Policy HOU1 – Delivering Sustainable Housing Growth</w:t>
      </w:r>
    </w:p>
    <w:p w14:paraId="4466A823" w14:textId="77777777" w:rsidR="0071042C" w:rsidRDefault="0071042C" w:rsidP="00504716">
      <w:pPr>
        <w:pStyle w:val="ListParagraph"/>
        <w:spacing w:line="276" w:lineRule="auto"/>
        <w:rPr>
          <w:b/>
          <w:bCs/>
        </w:rPr>
      </w:pPr>
    </w:p>
    <w:p w14:paraId="3C5F1931" w14:textId="4FA6931D" w:rsidR="0071042C" w:rsidRDefault="0071042C" w:rsidP="00504716">
      <w:pPr>
        <w:pStyle w:val="ListParagraph"/>
        <w:spacing w:line="276" w:lineRule="auto"/>
        <w:rPr>
          <w:b/>
          <w:bCs/>
        </w:rPr>
      </w:pPr>
      <w:r w:rsidRPr="0071042C">
        <w:rPr>
          <w:b/>
          <w:bCs/>
        </w:rPr>
        <w:t>The policy is not considered to be sound as it is not positively prepared, effective, justified or consistent with national policy</w:t>
      </w:r>
    </w:p>
    <w:p w14:paraId="0CC21700" w14:textId="77777777" w:rsidR="0088763C" w:rsidRDefault="0088763C" w:rsidP="00504716">
      <w:pPr>
        <w:pStyle w:val="ListParagraph"/>
        <w:spacing w:line="276" w:lineRule="auto"/>
        <w:rPr>
          <w:b/>
          <w:bCs/>
        </w:rPr>
      </w:pPr>
    </w:p>
    <w:p w14:paraId="06A1F9F9" w14:textId="1736DCBA" w:rsidR="0088763C" w:rsidRPr="0088763C" w:rsidRDefault="0088763C" w:rsidP="00504716">
      <w:pPr>
        <w:pStyle w:val="ListParagraph"/>
        <w:spacing w:line="276" w:lineRule="auto"/>
        <w:rPr>
          <w:rFonts w:ascii="Arial" w:hAnsi="Arial" w:cs="Arial"/>
          <w:u w:val="single"/>
        </w:rPr>
      </w:pPr>
      <w:r w:rsidRPr="0088763C">
        <w:rPr>
          <w:u w:val="single"/>
        </w:rPr>
        <w:t xml:space="preserve">The </w:t>
      </w:r>
      <w:r>
        <w:rPr>
          <w:u w:val="single"/>
        </w:rPr>
        <w:t>H</w:t>
      </w:r>
      <w:r w:rsidRPr="0088763C">
        <w:rPr>
          <w:u w:val="single"/>
        </w:rPr>
        <w:t xml:space="preserve">ousing </w:t>
      </w:r>
      <w:r>
        <w:rPr>
          <w:u w:val="single"/>
        </w:rPr>
        <w:t>R</w:t>
      </w:r>
      <w:r w:rsidRPr="0088763C">
        <w:rPr>
          <w:u w:val="single"/>
        </w:rPr>
        <w:t>equirement</w:t>
      </w:r>
    </w:p>
    <w:p w14:paraId="35E3A92B" w14:textId="77777777" w:rsidR="008944A7" w:rsidRPr="008944A7" w:rsidRDefault="008944A7" w:rsidP="008944A7">
      <w:pPr>
        <w:pStyle w:val="ListParagraph"/>
        <w:rPr>
          <w:rFonts w:ascii="Arial" w:hAnsi="Arial" w:cs="Arial"/>
        </w:rPr>
      </w:pPr>
    </w:p>
    <w:p w14:paraId="46CAF2F8" w14:textId="77777777" w:rsidR="000120D5" w:rsidRPr="000120D5" w:rsidRDefault="005B7490" w:rsidP="00996A3B">
      <w:pPr>
        <w:pStyle w:val="ListParagraph"/>
        <w:numPr>
          <w:ilvl w:val="0"/>
          <w:numId w:val="8"/>
        </w:numPr>
        <w:rPr>
          <w:rFonts w:ascii="Arial" w:hAnsi="Arial" w:cs="Arial"/>
        </w:rPr>
      </w:pPr>
      <w:r w:rsidRPr="000120D5">
        <w:rPr>
          <w:rFonts w:ascii="Arial" w:hAnsi="Arial" w:cs="Arial"/>
        </w:rPr>
        <w:t>The policy states that “Sufficient land will be provided to deliver at least 9,330 net new homes over the Plan period 2024 – 2042.</w:t>
      </w:r>
      <w:r w:rsidR="001B0736" w:rsidRPr="000120D5">
        <w:rPr>
          <w:rFonts w:ascii="Arial" w:hAnsi="Arial" w:cs="Arial"/>
        </w:rPr>
        <w:t>” HBF believe this figure should be higher</w:t>
      </w:r>
      <w:r w:rsidR="00B51295" w:rsidRPr="000120D5">
        <w:rPr>
          <w:rFonts w:ascii="Arial" w:hAnsi="Arial" w:cs="Arial"/>
        </w:rPr>
        <w:t>.  The standard method housing requirement has always been the minimum starting point for setting the housing requirement, and HBF support more housing than the standard method housing requirement in order to support economic growth, provide a range and type of sites and to support small and medium house builders.</w:t>
      </w:r>
    </w:p>
    <w:p w14:paraId="4B706F25" w14:textId="54F5D81D" w:rsidR="001B0736" w:rsidRPr="000120D5" w:rsidRDefault="001B0736" w:rsidP="000120D5">
      <w:pPr>
        <w:pStyle w:val="ListParagraph"/>
        <w:rPr>
          <w:rFonts w:ascii="Arial" w:hAnsi="Arial" w:cs="Arial"/>
        </w:rPr>
      </w:pPr>
    </w:p>
    <w:p w14:paraId="13677E5A" w14:textId="3D7314E6" w:rsidR="00F86D1A" w:rsidRPr="000120D5" w:rsidRDefault="00F86D1A" w:rsidP="00996A3B">
      <w:pPr>
        <w:pStyle w:val="ListParagraph"/>
        <w:numPr>
          <w:ilvl w:val="0"/>
          <w:numId w:val="8"/>
        </w:numPr>
        <w:rPr>
          <w:rFonts w:ascii="Arial" w:hAnsi="Arial" w:cs="Arial"/>
        </w:rPr>
      </w:pPr>
      <w:r w:rsidRPr="000120D5">
        <w:rPr>
          <w:rFonts w:ascii="Arial" w:hAnsi="Arial" w:cs="Arial"/>
        </w:rPr>
        <w:t xml:space="preserve">HBF </w:t>
      </w:r>
      <w:r w:rsidR="000120D5" w:rsidRPr="000120D5">
        <w:rPr>
          <w:rFonts w:ascii="Arial" w:hAnsi="Arial" w:cs="Arial"/>
        </w:rPr>
        <w:t xml:space="preserve">would also suggest </w:t>
      </w:r>
      <w:r w:rsidRPr="000120D5">
        <w:rPr>
          <w:rFonts w:ascii="Arial" w:hAnsi="Arial" w:cs="Arial"/>
        </w:rPr>
        <w:t xml:space="preserve">that the high level of affordable housing need within the Borough justifies </w:t>
      </w:r>
      <w:r w:rsidR="000120D5" w:rsidRPr="000120D5">
        <w:rPr>
          <w:rFonts w:ascii="Arial" w:hAnsi="Arial" w:cs="Arial"/>
        </w:rPr>
        <w:t xml:space="preserve">also justifies </w:t>
      </w:r>
      <w:r w:rsidRPr="000120D5">
        <w:rPr>
          <w:rFonts w:ascii="Arial" w:hAnsi="Arial" w:cs="Arial"/>
        </w:rPr>
        <w:t>additional housing over and above the locally assessed housing need level.</w:t>
      </w:r>
      <w:r w:rsidR="00915CD3">
        <w:rPr>
          <w:rFonts w:ascii="Arial" w:hAnsi="Arial" w:cs="Arial"/>
        </w:rPr>
        <w:t xml:space="preserve">  In line with national policy, it is important that the housing requirements is established before consideration is given to the capacity of the area to accommodate that level of development.</w:t>
      </w:r>
      <w:r w:rsidR="006914E0">
        <w:rPr>
          <w:rFonts w:ascii="Arial" w:hAnsi="Arial" w:cs="Arial"/>
        </w:rPr>
        <w:t xml:space="preserve">  If the </w:t>
      </w:r>
      <w:r w:rsidR="00C077DE">
        <w:rPr>
          <w:rFonts w:ascii="Arial" w:hAnsi="Arial" w:cs="Arial"/>
        </w:rPr>
        <w:t>housing requirement cannot be fully accommodated within Wolverhampton then there will be an unmet need, that need to be met elsewhere.</w:t>
      </w:r>
    </w:p>
    <w:p w14:paraId="3C4039D6" w14:textId="77777777" w:rsidR="001B0736" w:rsidRDefault="001B0736" w:rsidP="00F76C59">
      <w:pPr>
        <w:pStyle w:val="ListParagraph"/>
        <w:rPr>
          <w:rFonts w:ascii="Arial" w:hAnsi="Arial" w:cs="Arial"/>
        </w:rPr>
      </w:pPr>
    </w:p>
    <w:p w14:paraId="557FB840" w14:textId="77777777" w:rsidR="005C4BDD" w:rsidRDefault="00F76C59" w:rsidP="00996A3B">
      <w:pPr>
        <w:pStyle w:val="ListParagraph"/>
        <w:numPr>
          <w:ilvl w:val="0"/>
          <w:numId w:val="8"/>
        </w:numPr>
        <w:rPr>
          <w:rFonts w:ascii="Arial" w:hAnsi="Arial" w:cs="Arial"/>
        </w:rPr>
      </w:pPr>
      <w:r>
        <w:rPr>
          <w:rFonts w:ascii="Arial" w:hAnsi="Arial" w:cs="Arial"/>
        </w:rPr>
        <w:lastRenderedPageBreak/>
        <w:t>Criteria</w:t>
      </w:r>
      <w:r w:rsidR="001B0736">
        <w:rPr>
          <w:rFonts w:ascii="Arial" w:hAnsi="Arial" w:cs="Arial"/>
        </w:rPr>
        <w:t xml:space="preserve"> 1 of the policy continues “</w:t>
      </w:r>
      <w:r w:rsidR="005B7490" w:rsidRPr="005B7490">
        <w:rPr>
          <w:rFonts w:ascii="Arial" w:hAnsi="Arial" w:cs="Arial"/>
        </w:rPr>
        <w:t>The key sources of housing land supply are summarised in Table 3 and illustrated in the Housing Spatial Diagram. WLP Housing Site Allocations are detailed in Table 12 of Section 13.</w:t>
      </w:r>
      <w:r>
        <w:rPr>
          <w:rFonts w:ascii="Arial" w:hAnsi="Arial" w:cs="Arial"/>
        </w:rPr>
        <w:t>”  H</w:t>
      </w:r>
      <w:r w:rsidR="005C4BDD">
        <w:rPr>
          <w:rFonts w:ascii="Arial" w:hAnsi="Arial" w:cs="Arial"/>
        </w:rPr>
        <w:t>BF</w:t>
      </w:r>
      <w:r>
        <w:rPr>
          <w:rFonts w:ascii="Arial" w:hAnsi="Arial" w:cs="Arial"/>
        </w:rPr>
        <w:t xml:space="preserve"> do not believe this </w:t>
      </w:r>
      <w:r w:rsidR="005C4BDD">
        <w:rPr>
          <w:rFonts w:ascii="Arial" w:hAnsi="Arial" w:cs="Arial"/>
        </w:rPr>
        <w:t>approach</w:t>
      </w:r>
      <w:r>
        <w:rPr>
          <w:rFonts w:ascii="Arial" w:hAnsi="Arial" w:cs="Arial"/>
        </w:rPr>
        <w:t xml:space="preserve"> is </w:t>
      </w:r>
      <w:r w:rsidR="005C4BDD">
        <w:rPr>
          <w:rFonts w:ascii="Arial" w:hAnsi="Arial" w:cs="Arial"/>
        </w:rPr>
        <w:t>appropriate</w:t>
      </w:r>
      <w:r>
        <w:rPr>
          <w:rFonts w:ascii="Arial" w:hAnsi="Arial" w:cs="Arial"/>
        </w:rPr>
        <w:t>, site</w:t>
      </w:r>
      <w:r w:rsidR="005C4BDD">
        <w:rPr>
          <w:rFonts w:ascii="Arial" w:hAnsi="Arial" w:cs="Arial"/>
        </w:rPr>
        <w:t>s</w:t>
      </w:r>
      <w:r>
        <w:rPr>
          <w:rFonts w:ascii="Arial" w:hAnsi="Arial" w:cs="Arial"/>
        </w:rPr>
        <w:t xml:space="preserve"> should be allocated</w:t>
      </w:r>
      <w:r w:rsidR="005C4BDD">
        <w:rPr>
          <w:rFonts w:ascii="Arial" w:hAnsi="Arial" w:cs="Arial"/>
        </w:rPr>
        <w:t xml:space="preserve"> </w:t>
      </w:r>
      <w:r>
        <w:rPr>
          <w:rFonts w:ascii="Arial" w:hAnsi="Arial" w:cs="Arial"/>
        </w:rPr>
        <w:t xml:space="preserve">in </w:t>
      </w:r>
      <w:r w:rsidR="005C4BDD">
        <w:rPr>
          <w:rFonts w:ascii="Arial" w:hAnsi="Arial" w:cs="Arial"/>
        </w:rPr>
        <w:t xml:space="preserve">Local Plan </w:t>
      </w:r>
      <w:r>
        <w:rPr>
          <w:rFonts w:ascii="Arial" w:hAnsi="Arial" w:cs="Arial"/>
        </w:rPr>
        <w:t xml:space="preserve">policies, not </w:t>
      </w:r>
      <w:r w:rsidR="005C4BDD">
        <w:rPr>
          <w:rFonts w:ascii="Arial" w:hAnsi="Arial" w:cs="Arial"/>
        </w:rPr>
        <w:t>Tables</w:t>
      </w:r>
      <w:r>
        <w:rPr>
          <w:rFonts w:ascii="Arial" w:hAnsi="Arial" w:cs="Arial"/>
        </w:rPr>
        <w:t xml:space="preserve"> within supporting text</w:t>
      </w:r>
      <w:r w:rsidR="005C4BDD">
        <w:rPr>
          <w:rFonts w:ascii="Arial" w:hAnsi="Arial" w:cs="Arial"/>
        </w:rPr>
        <w:t>.</w:t>
      </w:r>
    </w:p>
    <w:p w14:paraId="5F09BA0E" w14:textId="77777777" w:rsidR="00A802A0" w:rsidRPr="00A802A0" w:rsidRDefault="00A802A0" w:rsidP="00A802A0">
      <w:pPr>
        <w:pStyle w:val="ListParagraph"/>
        <w:rPr>
          <w:rFonts w:ascii="Arial" w:hAnsi="Arial" w:cs="Arial"/>
        </w:rPr>
      </w:pPr>
    </w:p>
    <w:p w14:paraId="047386DF" w14:textId="2F2B97FE" w:rsidR="00A802A0" w:rsidRDefault="00A802A0" w:rsidP="00996A3B">
      <w:pPr>
        <w:pStyle w:val="ListParagraph"/>
        <w:numPr>
          <w:ilvl w:val="0"/>
          <w:numId w:val="8"/>
        </w:numPr>
        <w:rPr>
          <w:rFonts w:ascii="Arial" w:hAnsi="Arial" w:cs="Arial"/>
        </w:rPr>
      </w:pPr>
      <w:r>
        <w:rPr>
          <w:rFonts w:ascii="Arial" w:hAnsi="Arial" w:cs="Arial"/>
        </w:rPr>
        <w:t>The status of Table 4 is also unclear.  If the Council intends to phase it</w:t>
      </w:r>
      <w:r w:rsidR="002E0A39">
        <w:rPr>
          <w:rFonts w:ascii="Arial" w:hAnsi="Arial" w:cs="Arial"/>
        </w:rPr>
        <w:t xml:space="preserve">’s </w:t>
      </w:r>
      <w:r>
        <w:rPr>
          <w:rFonts w:ascii="Arial" w:hAnsi="Arial" w:cs="Arial"/>
        </w:rPr>
        <w:t xml:space="preserve">housing </w:t>
      </w:r>
      <w:r w:rsidR="002E0A39">
        <w:rPr>
          <w:rFonts w:ascii="Arial" w:hAnsi="Arial" w:cs="Arial"/>
        </w:rPr>
        <w:t>requirement</w:t>
      </w:r>
      <w:r>
        <w:rPr>
          <w:rFonts w:ascii="Arial" w:hAnsi="Arial" w:cs="Arial"/>
        </w:rPr>
        <w:t xml:space="preserve"> </w:t>
      </w:r>
      <w:r w:rsidR="002E0A39">
        <w:rPr>
          <w:rFonts w:ascii="Arial" w:hAnsi="Arial" w:cs="Arial"/>
        </w:rPr>
        <w:t>this should be clearly set out in a policy, not explained through footnote to a Table in the supporting text.</w:t>
      </w:r>
      <w:r w:rsidR="007C7E23">
        <w:rPr>
          <w:rFonts w:ascii="Arial" w:hAnsi="Arial" w:cs="Arial"/>
        </w:rPr>
        <w:t xml:space="preserve">  They should be included within Criteria 3 of the policy.</w:t>
      </w:r>
    </w:p>
    <w:p w14:paraId="1FCC5335" w14:textId="77777777" w:rsidR="005C4BDD" w:rsidRPr="005C4BDD" w:rsidRDefault="005C4BDD" w:rsidP="005C4BDD">
      <w:pPr>
        <w:pStyle w:val="ListParagraph"/>
        <w:rPr>
          <w:rFonts w:ascii="Arial" w:hAnsi="Arial" w:cs="Arial"/>
        </w:rPr>
      </w:pPr>
    </w:p>
    <w:p w14:paraId="100D32D0" w14:textId="4665E861" w:rsidR="00F76C59" w:rsidRDefault="00F76C59" w:rsidP="00996A3B">
      <w:pPr>
        <w:pStyle w:val="ListParagraph"/>
        <w:numPr>
          <w:ilvl w:val="0"/>
          <w:numId w:val="8"/>
        </w:numPr>
        <w:rPr>
          <w:rFonts w:ascii="Arial" w:hAnsi="Arial" w:cs="Arial"/>
        </w:rPr>
      </w:pPr>
      <w:r>
        <w:rPr>
          <w:rFonts w:ascii="Arial" w:hAnsi="Arial" w:cs="Arial"/>
        </w:rPr>
        <w:t xml:space="preserve">Although HBF do not comment on </w:t>
      </w:r>
      <w:r w:rsidR="005F255D">
        <w:rPr>
          <w:rFonts w:ascii="Arial" w:hAnsi="Arial" w:cs="Arial"/>
        </w:rPr>
        <w:t xml:space="preserve">individual </w:t>
      </w:r>
      <w:r>
        <w:rPr>
          <w:rFonts w:ascii="Arial" w:hAnsi="Arial" w:cs="Arial"/>
        </w:rPr>
        <w:t xml:space="preserve">sites we would expect every site allocation to have a policy accompanying it.  This is essential for the policy to </w:t>
      </w:r>
      <w:r w:rsidR="005F255D">
        <w:rPr>
          <w:rFonts w:ascii="Arial" w:hAnsi="Arial" w:cs="Arial"/>
        </w:rPr>
        <w:t>be effective</w:t>
      </w:r>
      <w:r>
        <w:rPr>
          <w:rFonts w:ascii="Arial" w:hAnsi="Arial" w:cs="Arial"/>
        </w:rPr>
        <w:t xml:space="preserve"> a</w:t>
      </w:r>
      <w:r w:rsidR="005F255D">
        <w:rPr>
          <w:rFonts w:ascii="Arial" w:hAnsi="Arial" w:cs="Arial"/>
        </w:rPr>
        <w:t>s it is important that the Plan clearly</w:t>
      </w:r>
      <w:r>
        <w:rPr>
          <w:rFonts w:ascii="Arial" w:hAnsi="Arial" w:cs="Arial"/>
        </w:rPr>
        <w:t xml:space="preserve"> </w:t>
      </w:r>
      <w:r w:rsidR="005F255D">
        <w:rPr>
          <w:rFonts w:ascii="Arial" w:hAnsi="Arial" w:cs="Arial"/>
        </w:rPr>
        <w:t xml:space="preserve">sets out for both </w:t>
      </w:r>
      <w:r>
        <w:rPr>
          <w:rFonts w:ascii="Arial" w:hAnsi="Arial" w:cs="Arial"/>
        </w:rPr>
        <w:t xml:space="preserve">for </w:t>
      </w:r>
      <w:r w:rsidR="005F255D">
        <w:rPr>
          <w:rFonts w:ascii="Arial" w:hAnsi="Arial" w:cs="Arial"/>
        </w:rPr>
        <w:t>communities</w:t>
      </w:r>
      <w:r>
        <w:rPr>
          <w:rFonts w:ascii="Arial" w:hAnsi="Arial" w:cs="Arial"/>
        </w:rPr>
        <w:t xml:space="preserve"> and </w:t>
      </w:r>
      <w:r w:rsidR="005F255D">
        <w:rPr>
          <w:rFonts w:ascii="Arial" w:hAnsi="Arial" w:cs="Arial"/>
        </w:rPr>
        <w:t xml:space="preserve">developers </w:t>
      </w:r>
      <w:r>
        <w:rPr>
          <w:rFonts w:ascii="Arial" w:hAnsi="Arial" w:cs="Arial"/>
        </w:rPr>
        <w:t xml:space="preserve">what the expectation of the </w:t>
      </w:r>
      <w:r w:rsidR="005F255D">
        <w:rPr>
          <w:rFonts w:ascii="Arial" w:hAnsi="Arial" w:cs="Arial"/>
        </w:rPr>
        <w:t>allocated</w:t>
      </w:r>
      <w:r>
        <w:rPr>
          <w:rFonts w:ascii="Arial" w:hAnsi="Arial" w:cs="Arial"/>
        </w:rPr>
        <w:t xml:space="preserve"> sites are. </w:t>
      </w:r>
    </w:p>
    <w:p w14:paraId="65630D28" w14:textId="77777777" w:rsidR="00F76C59" w:rsidRPr="00F76C59" w:rsidRDefault="00F76C59" w:rsidP="00F76C59">
      <w:pPr>
        <w:pStyle w:val="ListParagraph"/>
        <w:rPr>
          <w:rFonts w:ascii="Arial" w:hAnsi="Arial" w:cs="Arial"/>
        </w:rPr>
      </w:pPr>
    </w:p>
    <w:p w14:paraId="3B42296D" w14:textId="31D6F676" w:rsidR="00C207E6" w:rsidRPr="00D40D26" w:rsidRDefault="005B7490" w:rsidP="00796411">
      <w:pPr>
        <w:pStyle w:val="ListParagraph"/>
        <w:numPr>
          <w:ilvl w:val="0"/>
          <w:numId w:val="8"/>
        </w:numPr>
        <w:rPr>
          <w:rFonts w:ascii="Arial" w:hAnsi="Arial" w:cs="Arial"/>
        </w:rPr>
      </w:pPr>
      <w:r w:rsidRPr="00D40D26">
        <w:rPr>
          <w:rFonts w:ascii="Arial" w:hAnsi="Arial" w:cs="Arial"/>
        </w:rPr>
        <w:t xml:space="preserve"> </w:t>
      </w:r>
      <w:r w:rsidR="00F76C59" w:rsidRPr="00D40D26">
        <w:rPr>
          <w:rFonts w:ascii="Arial" w:hAnsi="Arial" w:cs="Arial"/>
        </w:rPr>
        <w:t xml:space="preserve">Criteria 2 of the policy </w:t>
      </w:r>
      <w:r w:rsidR="000A7776" w:rsidRPr="00D40D26">
        <w:rPr>
          <w:rFonts w:ascii="Arial" w:hAnsi="Arial" w:cs="Arial"/>
        </w:rPr>
        <w:t xml:space="preserve">states </w:t>
      </w:r>
      <w:r w:rsidR="00F76C59" w:rsidRPr="00D40D26">
        <w:rPr>
          <w:rFonts w:ascii="Arial" w:hAnsi="Arial" w:cs="Arial"/>
        </w:rPr>
        <w:t>“t</w:t>
      </w:r>
      <w:r w:rsidRPr="00D40D26">
        <w:rPr>
          <w:rFonts w:ascii="Arial" w:hAnsi="Arial" w:cs="Arial"/>
        </w:rPr>
        <w:t>he majority of the requirement will be met through sites with existing planning permission and sites allocated for housing by this Plan and the Wolverhampton City Centre Area Action Plan. Additional housing supply will also be secured on windfall sites throughout the urban area and through the update of allocations in the Wolverhampton City Centre Area Action Plan, where appropriate.</w:t>
      </w:r>
      <w:r w:rsidR="00C207E6" w:rsidRPr="00D40D26">
        <w:rPr>
          <w:rFonts w:ascii="Arial" w:hAnsi="Arial" w:cs="Arial"/>
        </w:rPr>
        <w:t>”</w:t>
      </w:r>
      <w:r w:rsidR="007F68EA" w:rsidRPr="00D40D26">
        <w:rPr>
          <w:rFonts w:ascii="Arial" w:hAnsi="Arial" w:cs="Arial"/>
        </w:rPr>
        <w:t xml:space="preserve">  HB</w:t>
      </w:r>
      <w:r w:rsidR="00913A1B" w:rsidRPr="00D40D26">
        <w:rPr>
          <w:rFonts w:ascii="Arial" w:hAnsi="Arial" w:cs="Arial"/>
        </w:rPr>
        <w:t>F</w:t>
      </w:r>
      <w:r w:rsidR="007F68EA" w:rsidRPr="00D40D26">
        <w:rPr>
          <w:rFonts w:ascii="Arial" w:hAnsi="Arial" w:cs="Arial"/>
        </w:rPr>
        <w:t xml:space="preserve"> does not support</w:t>
      </w:r>
      <w:r w:rsidR="00913A1B" w:rsidRPr="00D40D26">
        <w:rPr>
          <w:rFonts w:ascii="Arial" w:hAnsi="Arial" w:cs="Arial"/>
        </w:rPr>
        <w:t xml:space="preserve"> this </w:t>
      </w:r>
      <w:r w:rsidR="00D40D26" w:rsidRPr="00D40D26">
        <w:rPr>
          <w:rFonts w:ascii="Arial" w:hAnsi="Arial" w:cs="Arial"/>
        </w:rPr>
        <w:t xml:space="preserve">approach because it not a </w:t>
      </w:r>
      <w:r w:rsidR="000A7776" w:rsidRPr="00D40D26">
        <w:rPr>
          <w:rFonts w:ascii="Arial" w:hAnsi="Arial" w:cs="Arial"/>
        </w:rPr>
        <w:t xml:space="preserve">proactive </w:t>
      </w:r>
      <w:r w:rsidR="00D40D26">
        <w:rPr>
          <w:rFonts w:ascii="Arial" w:hAnsi="Arial" w:cs="Arial"/>
        </w:rPr>
        <w:t xml:space="preserve">Plan </w:t>
      </w:r>
      <w:r w:rsidR="000A7776" w:rsidRPr="00D40D26">
        <w:rPr>
          <w:rFonts w:ascii="Arial" w:hAnsi="Arial" w:cs="Arial"/>
        </w:rPr>
        <w:t>fo</w:t>
      </w:r>
      <w:r w:rsidR="00D40D26">
        <w:rPr>
          <w:rFonts w:ascii="Arial" w:hAnsi="Arial" w:cs="Arial"/>
        </w:rPr>
        <w:t>r</w:t>
      </w:r>
      <w:r w:rsidR="000A7776" w:rsidRPr="00D40D26">
        <w:rPr>
          <w:rFonts w:ascii="Arial" w:hAnsi="Arial" w:cs="Arial"/>
        </w:rPr>
        <w:t xml:space="preserve"> the area</w:t>
      </w:r>
      <w:r w:rsidR="00D40D26">
        <w:rPr>
          <w:rFonts w:ascii="Arial" w:hAnsi="Arial" w:cs="Arial"/>
        </w:rPr>
        <w:t>, will not provide the range of sites and types of housing needed to support the economic growth, and will not deliver the affordable housing that is needed in Wolverhampton</w:t>
      </w:r>
      <w:r w:rsidR="000A7776" w:rsidRPr="00D40D26">
        <w:rPr>
          <w:rFonts w:ascii="Arial" w:hAnsi="Arial" w:cs="Arial"/>
        </w:rPr>
        <w:t>.</w:t>
      </w:r>
      <w:r w:rsidR="00484650" w:rsidRPr="00D40D26">
        <w:rPr>
          <w:rFonts w:ascii="Arial" w:hAnsi="Arial" w:cs="Arial"/>
        </w:rPr>
        <w:t xml:space="preserve"> </w:t>
      </w:r>
    </w:p>
    <w:p w14:paraId="27A2AF42" w14:textId="68C19654" w:rsidR="006B76F9" w:rsidRDefault="006B76F9" w:rsidP="0088763C">
      <w:pPr>
        <w:pStyle w:val="ListParagraph"/>
        <w:rPr>
          <w:rFonts w:cstheme="minorHAnsi"/>
        </w:rPr>
      </w:pPr>
    </w:p>
    <w:p w14:paraId="02E48FD5" w14:textId="070D6763" w:rsidR="00B767C1" w:rsidRPr="0088763C" w:rsidRDefault="0088763C" w:rsidP="0088763C">
      <w:pPr>
        <w:pStyle w:val="ListParagraph"/>
        <w:rPr>
          <w:rFonts w:cstheme="minorHAnsi"/>
          <w:u w:val="single"/>
        </w:rPr>
      </w:pPr>
      <w:r w:rsidRPr="0088763C">
        <w:rPr>
          <w:rFonts w:cstheme="minorHAnsi"/>
          <w:u w:val="single"/>
        </w:rPr>
        <w:t>Unmet needs</w:t>
      </w:r>
    </w:p>
    <w:p w14:paraId="662FFBB6" w14:textId="77777777" w:rsidR="00F550A4" w:rsidRPr="00F550A4" w:rsidRDefault="00F550A4" w:rsidP="00F550A4">
      <w:pPr>
        <w:pStyle w:val="ListParagraph"/>
        <w:rPr>
          <w:rFonts w:ascii="Arial" w:hAnsi="Arial" w:cs="Arial"/>
        </w:rPr>
      </w:pPr>
    </w:p>
    <w:p w14:paraId="6B0542CF" w14:textId="793411D6" w:rsidR="00A84E7D" w:rsidRDefault="005824D5" w:rsidP="000E1518">
      <w:pPr>
        <w:pStyle w:val="ListParagraph"/>
        <w:numPr>
          <w:ilvl w:val="0"/>
          <w:numId w:val="8"/>
        </w:numPr>
        <w:rPr>
          <w:rFonts w:ascii="Arial" w:hAnsi="Arial" w:cs="Arial"/>
        </w:rPr>
      </w:pPr>
      <w:r w:rsidRPr="00366EF5">
        <w:rPr>
          <w:rFonts w:ascii="Arial" w:hAnsi="Arial" w:cs="Arial"/>
        </w:rPr>
        <w:t xml:space="preserve">HBF are very aware of the challenges facing the Local Planning Authorities in the West Midlands and the Black Country to meet their own housing requirements.  The issue of unmet needs has proven problematic with many neighbouring West Midlands authorities all saying they cannot meet their own needs because they are constrained and then asking each other to take their unmet needs, without success. </w:t>
      </w:r>
      <w:r w:rsidR="00E05582" w:rsidRPr="00366EF5">
        <w:rPr>
          <w:rFonts w:ascii="Arial" w:hAnsi="Arial" w:cs="Arial"/>
        </w:rPr>
        <w:t xml:space="preserve">This situation is completely unacceptable and results in the housing needs of </w:t>
      </w:r>
      <w:r w:rsidR="00451F32" w:rsidRPr="00366EF5">
        <w:rPr>
          <w:rFonts w:ascii="Arial" w:hAnsi="Arial" w:cs="Arial"/>
        </w:rPr>
        <w:t xml:space="preserve">Wolverhampton and the wider area remaining unmet with the resulting </w:t>
      </w:r>
      <w:r w:rsidR="005F0310" w:rsidRPr="00366EF5">
        <w:rPr>
          <w:rFonts w:ascii="Arial" w:hAnsi="Arial" w:cs="Arial"/>
        </w:rPr>
        <w:t>negative</w:t>
      </w:r>
      <w:r w:rsidR="00451F32" w:rsidRPr="00366EF5">
        <w:rPr>
          <w:rFonts w:ascii="Arial" w:hAnsi="Arial" w:cs="Arial"/>
        </w:rPr>
        <w:t xml:space="preserve"> social, </w:t>
      </w:r>
      <w:r w:rsidR="005F0310" w:rsidRPr="00366EF5">
        <w:rPr>
          <w:rFonts w:ascii="Arial" w:hAnsi="Arial" w:cs="Arial"/>
        </w:rPr>
        <w:t>economic</w:t>
      </w:r>
      <w:r w:rsidR="00451F32" w:rsidRPr="00366EF5">
        <w:rPr>
          <w:rFonts w:ascii="Arial" w:hAnsi="Arial" w:cs="Arial"/>
        </w:rPr>
        <w:t xml:space="preserve">, and </w:t>
      </w:r>
      <w:r w:rsidR="005F0310" w:rsidRPr="00366EF5">
        <w:rPr>
          <w:rFonts w:ascii="Arial" w:hAnsi="Arial" w:cs="Arial"/>
        </w:rPr>
        <w:t>environmental</w:t>
      </w:r>
      <w:r w:rsidR="00451F32" w:rsidRPr="00366EF5">
        <w:rPr>
          <w:rFonts w:ascii="Arial" w:hAnsi="Arial" w:cs="Arial"/>
        </w:rPr>
        <w:t xml:space="preserve"> </w:t>
      </w:r>
      <w:r w:rsidR="005F0310" w:rsidRPr="00366EF5">
        <w:rPr>
          <w:rFonts w:ascii="Arial" w:hAnsi="Arial" w:cs="Arial"/>
        </w:rPr>
        <w:t>consequences</w:t>
      </w:r>
      <w:r w:rsidR="00366EF5">
        <w:rPr>
          <w:rFonts w:ascii="Arial" w:hAnsi="Arial" w:cs="Arial"/>
        </w:rPr>
        <w:t>.</w:t>
      </w:r>
    </w:p>
    <w:p w14:paraId="7B223DF4" w14:textId="77777777" w:rsidR="00366EF5" w:rsidRPr="00366EF5" w:rsidRDefault="00366EF5" w:rsidP="00366EF5">
      <w:pPr>
        <w:pStyle w:val="ListParagraph"/>
        <w:rPr>
          <w:rFonts w:ascii="Arial" w:hAnsi="Arial" w:cs="Arial"/>
        </w:rPr>
      </w:pPr>
    </w:p>
    <w:p w14:paraId="43E0E6E6" w14:textId="7EFA6665" w:rsidR="00A84E7D" w:rsidRDefault="00A84E7D" w:rsidP="00A84E7D">
      <w:pPr>
        <w:pStyle w:val="ListParagraph"/>
        <w:numPr>
          <w:ilvl w:val="0"/>
          <w:numId w:val="8"/>
        </w:numPr>
        <w:rPr>
          <w:rFonts w:cstheme="minorHAnsi"/>
        </w:rPr>
      </w:pPr>
      <w:r w:rsidRPr="00B63ED5">
        <w:rPr>
          <w:rFonts w:cstheme="minorHAnsi"/>
        </w:rPr>
        <w:t>HBF</w:t>
      </w:r>
      <w:r>
        <w:rPr>
          <w:rFonts w:cstheme="minorHAnsi"/>
        </w:rPr>
        <w:t xml:space="preserve"> </w:t>
      </w:r>
      <w:r w:rsidRPr="00B63ED5">
        <w:rPr>
          <w:rFonts w:cstheme="minorHAnsi"/>
        </w:rPr>
        <w:t>strongly support the need for more housing in</w:t>
      </w:r>
      <w:r>
        <w:rPr>
          <w:rFonts w:cstheme="minorHAnsi"/>
        </w:rPr>
        <w:t xml:space="preserve"> Wolverhampton for </w:t>
      </w:r>
      <w:r w:rsidRPr="00B63ED5">
        <w:rPr>
          <w:rFonts w:cstheme="minorHAnsi"/>
        </w:rPr>
        <w:t>a variety of reasons including addressing the current housing crisis, meeting housing need, providing affordable housing, supporting employment growth</w:t>
      </w:r>
      <w:r>
        <w:rPr>
          <w:rFonts w:cstheme="minorHAnsi"/>
        </w:rPr>
        <w:t xml:space="preserve">, but recognise the constrained nature of the </w:t>
      </w:r>
      <w:r w:rsidR="00366EF5">
        <w:rPr>
          <w:rFonts w:cstheme="minorHAnsi"/>
        </w:rPr>
        <w:t>area</w:t>
      </w:r>
      <w:r w:rsidR="00B51E8C">
        <w:rPr>
          <w:rFonts w:cstheme="minorHAnsi"/>
        </w:rPr>
        <w:t xml:space="preserve"> due to the amount of Green Belt.  However</w:t>
      </w:r>
      <w:r w:rsidR="00B875EB">
        <w:rPr>
          <w:rFonts w:cstheme="minorHAnsi"/>
        </w:rPr>
        <w:t xml:space="preserve">, </w:t>
      </w:r>
      <w:r w:rsidR="00B51E8C">
        <w:rPr>
          <w:rFonts w:cstheme="minorHAnsi"/>
        </w:rPr>
        <w:t>reviewing the Green Belt boundary is one tool that the Council could, and should use, to enable it to do mo</w:t>
      </w:r>
      <w:r w:rsidR="00B875EB">
        <w:rPr>
          <w:rFonts w:cstheme="minorHAnsi"/>
        </w:rPr>
        <w:t xml:space="preserve">re to meet its own </w:t>
      </w:r>
      <w:r>
        <w:rPr>
          <w:rFonts w:cstheme="minorHAnsi"/>
        </w:rPr>
        <w:t>housing requirement</w:t>
      </w:r>
      <w:r w:rsidR="00B875EB">
        <w:rPr>
          <w:rFonts w:cstheme="minorHAnsi"/>
        </w:rPr>
        <w:t>.  T</w:t>
      </w:r>
      <w:r>
        <w:rPr>
          <w:rFonts w:cstheme="minorHAnsi"/>
        </w:rPr>
        <w:t>he NPPF is clear that start with need and only then consider capacity.</w:t>
      </w:r>
    </w:p>
    <w:p w14:paraId="2606EE62" w14:textId="77777777" w:rsidR="00A84E7D" w:rsidRDefault="00A84E7D" w:rsidP="00A84E7D">
      <w:pPr>
        <w:pStyle w:val="ListParagraph"/>
        <w:rPr>
          <w:rFonts w:cstheme="minorHAnsi"/>
        </w:rPr>
      </w:pPr>
    </w:p>
    <w:p w14:paraId="72F3DD7F" w14:textId="3E01AFF9" w:rsidR="00A84E7D" w:rsidRPr="00633AAB" w:rsidRDefault="00A84E7D" w:rsidP="00A84E7D">
      <w:pPr>
        <w:pStyle w:val="ListParagraph"/>
        <w:numPr>
          <w:ilvl w:val="0"/>
          <w:numId w:val="8"/>
        </w:numPr>
        <w:rPr>
          <w:rFonts w:cstheme="minorHAnsi"/>
        </w:rPr>
      </w:pPr>
      <w:r w:rsidRPr="00633AAB">
        <w:rPr>
          <w:rFonts w:cstheme="minorHAnsi"/>
        </w:rPr>
        <w:t xml:space="preserve">Any departure from the standard method can only be justified in exceptional circumstances.  The </w:t>
      </w:r>
      <w:r w:rsidR="000B0925">
        <w:rPr>
          <w:rFonts w:cstheme="minorHAnsi"/>
        </w:rPr>
        <w:t xml:space="preserve">new </w:t>
      </w:r>
      <w:r w:rsidRPr="00633AAB">
        <w:rPr>
          <w:rFonts w:cstheme="minorHAnsi"/>
        </w:rPr>
        <w:t xml:space="preserve">Government has made it clear that it still supports the national target of </w:t>
      </w:r>
      <w:r w:rsidR="000B0925">
        <w:rPr>
          <w:rFonts w:cstheme="minorHAnsi"/>
        </w:rPr>
        <w:t>1.5 million over this Parliament</w:t>
      </w:r>
      <w:r w:rsidRPr="00633AAB">
        <w:rPr>
          <w:rFonts w:cstheme="minorHAnsi"/>
        </w:rPr>
        <w:t xml:space="preserve">.  The standard method </w:t>
      </w:r>
      <w:r w:rsidRPr="00633AAB">
        <w:rPr>
          <w:rFonts w:cstheme="minorHAnsi"/>
        </w:rPr>
        <w:lastRenderedPageBreak/>
        <w:t xml:space="preserve">housing requirement has always been the minimum starting point for setting the housing requirement, and HBF support more housing than the standard method housing requirement in order to support economic growth, provide a range and type of sites and to support small and medium house builders.   </w:t>
      </w:r>
    </w:p>
    <w:p w14:paraId="10853E4F" w14:textId="77777777" w:rsidR="00A84E7D" w:rsidRDefault="00A84E7D" w:rsidP="00A84E7D">
      <w:pPr>
        <w:pStyle w:val="ListParagraph"/>
        <w:spacing w:line="276" w:lineRule="auto"/>
        <w:rPr>
          <w:rFonts w:ascii="Arial" w:hAnsi="Arial" w:cs="Arial"/>
        </w:rPr>
      </w:pPr>
    </w:p>
    <w:p w14:paraId="62B42933" w14:textId="77777777" w:rsidR="00A84E7D" w:rsidRDefault="00A84E7D" w:rsidP="00A84E7D">
      <w:pPr>
        <w:pStyle w:val="ListParagraph"/>
        <w:numPr>
          <w:ilvl w:val="0"/>
          <w:numId w:val="8"/>
        </w:numPr>
        <w:spacing w:line="276" w:lineRule="auto"/>
        <w:rPr>
          <w:rFonts w:ascii="Arial" w:hAnsi="Arial" w:cs="Arial"/>
        </w:rPr>
      </w:pPr>
      <w:r w:rsidRPr="00A933FD">
        <w:rPr>
          <w:rFonts w:ascii="Arial" w:hAnsi="Arial" w:cs="Arial"/>
        </w:rPr>
        <w:t xml:space="preserve">HBF would </w:t>
      </w:r>
      <w:r>
        <w:rPr>
          <w:rFonts w:ascii="Arial" w:hAnsi="Arial" w:cs="Arial"/>
        </w:rPr>
        <w:t xml:space="preserve">therefore also expect the Wolverhampton Plan </w:t>
      </w:r>
      <w:r w:rsidRPr="00A933FD">
        <w:rPr>
          <w:rFonts w:ascii="Arial" w:hAnsi="Arial" w:cs="Arial"/>
        </w:rPr>
        <w:t>to clearly set out agreed approach</w:t>
      </w:r>
      <w:r>
        <w:rPr>
          <w:rFonts w:ascii="Arial" w:hAnsi="Arial" w:cs="Arial"/>
        </w:rPr>
        <w:t xml:space="preserve"> to meeting its housing need within the context of the wider Region</w:t>
      </w:r>
      <w:r w:rsidRPr="00A933FD">
        <w:rPr>
          <w:rFonts w:ascii="Arial" w:hAnsi="Arial" w:cs="Arial"/>
        </w:rPr>
        <w:t xml:space="preserve">, or at the very least </w:t>
      </w:r>
      <w:r>
        <w:rPr>
          <w:rFonts w:ascii="Arial" w:hAnsi="Arial" w:cs="Arial"/>
        </w:rPr>
        <w:t xml:space="preserve">include </w:t>
      </w:r>
      <w:r w:rsidRPr="00A933FD">
        <w:rPr>
          <w:rFonts w:ascii="Arial" w:hAnsi="Arial" w:cs="Arial"/>
        </w:rPr>
        <w:t xml:space="preserve">a Statement of Common Ground </w:t>
      </w:r>
      <w:r>
        <w:rPr>
          <w:rFonts w:ascii="Arial" w:hAnsi="Arial" w:cs="Arial"/>
        </w:rPr>
        <w:t xml:space="preserve">on Housing Need </w:t>
      </w:r>
      <w:r w:rsidRPr="00A933FD">
        <w:rPr>
          <w:rFonts w:ascii="Arial" w:hAnsi="Arial" w:cs="Arial"/>
        </w:rPr>
        <w:t xml:space="preserve">setting out where agreement has been reached and where there remain disagreements and issues outstanding.  </w:t>
      </w:r>
    </w:p>
    <w:p w14:paraId="02858B6B" w14:textId="77777777" w:rsidR="00451F32" w:rsidRPr="00451F32" w:rsidRDefault="00451F32" w:rsidP="00451F32">
      <w:pPr>
        <w:pStyle w:val="ListParagraph"/>
        <w:rPr>
          <w:rFonts w:ascii="Arial" w:hAnsi="Arial" w:cs="Arial"/>
        </w:rPr>
      </w:pPr>
    </w:p>
    <w:p w14:paraId="3D0C0EEE" w14:textId="497008FA" w:rsidR="00FA046C" w:rsidRDefault="005824D5" w:rsidP="001231B2">
      <w:pPr>
        <w:pStyle w:val="ListParagraph"/>
        <w:numPr>
          <w:ilvl w:val="0"/>
          <w:numId w:val="8"/>
        </w:numPr>
        <w:rPr>
          <w:rFonts w:ascii="Arial" w:hAnsi="Arial" w:cs="Arial"/>
        </w:rPr>
      </w:pPr>
      <w:r w:rsidRPr="00FA046C">
        <w:rPr>
          <w:rFonts w:ascii="Arial" w:hAnsi="Arial" w:cs="Arial"/>
        </w:rPr>
        <w:t xml:space="preserve">HBF are aware that </w:t>
      </w:r>
      <w:r w:rsidR="002A654C">
        <w:rPr>
          <w:rFonts w:ascii="Arial" w:hAnsi="Arial" w:cs="Arial"/>
        </w:rPr>
        <w:t>contributing to the un</w:t>
      </w:r>
      <w:r w:rsidR="008458EE">
        <w:rPr>
          <w:rFonts w:ascii="Arial" w:hAnsi="Arial" w:cs="Arial"/>
        </w:rPr>
        <w:t xml:space="preserve">met </w:t>
      </w:r>
      <w:r w:rsidR="002A654C">
        <w:rPr>
          <w:rFonts w:ascii="Arial" w:hAnsi="Arial" w:cs="Arial"/>
        </w:rPr>
        <w:t xml:space="preserve">housing </w:t>
      </w:r>
      <w:r w:rsidR="008458EE">
        <w:rPr>
          <w:rFonts w:ascii="Arial" w:hAnsi="Arial" w:cs="Arial"/>
        </w:rPr>
        <w:t xml:space="preserve">and employment </w:t>
      </w:r>
      <w:r w:rsidR="002A654C">
        <w:rPr>
          <w:rFonts w:ascii="Arial" w:hAnsi="Arial" w:cs="Arial"/>
        </w:rPr>
        <w:t xml:space="preserve">needs of the </w:t>
      </w:r>
      <w:r w:rsidR="008458EE">
        <w:rPr>
          <w:rFonts w:ascii="Arial" w:hAnsi="Arial" w:cs="Arial"/>
        </w:rPr>
        <w:t>Birmingham</w:t>
      </w:r>
      <w:r w:rsidR="002A654C">
        <w:rPr>
          <w:rFonts w:ascii="Arial" w:hAnsi="Arial" w:cs="Arial"/>
        </w:rPr>
        <w:t xml:space="preserve"> and the Black Country is </w:t>
      </w:r>
      <w:r w:rsidRPr="00FA046C">
        <w:rPr>
          <w:rFonts w:ascii="Arial" w:hAnsi="Arial" w:cs="Arial"/>
        </w:rPr>
        <w:t>one the issue amongst those currently troubling the Shropshire Local Plan Examination in Public</w:t>
      </w:r>
      <w:r w:rsidR="008458EE">
        <w:rPr>
          <w:rFonts w:ascii="Arial" w:hAnsi="Arial" w:cs="Arial"/>
        </w:rPr>
        <w:t>.  HBF have als</w:t>
      </w:r>
      <w:r w:rsidR="00B84404" w:rsidRPr="00FA046C">
        <w:rPr>
          <w:rFonts w:ascii="Arial" w:hAnsi="Arial" w:cs="Arial"/>
        </w:rPr>
        <w:t xml:space="preserve">o responded </w:t>
      </w:r>
      <w:r w:rsidR="008458EE" w:rsidRPr="00FA046C">
        <w:rPr>
          <w:rFonts w:ascii="Arial" w:hAnsi="Arial" w:cs="Arial"/>
        </w:rPr>
        <w:t>positively</w:t>
      </w:r>
      <w:r w:rsidR="00B84404" w:rsidRPr="00FA046C">
        <w:rPr>
          <w:rFonts w:ascii="Arial" w:hAnsi="Arial" w:cs="Arial"/>
        </w:rPr>
        <w:t xml:space="preserve"> to Telford and Wrekin’s recently Local Plan </w:t>
      </w:r>
      <w:r w:rsidR="008458EE" w:rsidRPr="00FA046C">
        <w:rPr>
          <w:rFonts w:ascii="Arial" w:hAnsi="Arial" w:cs="Arial"/>
        </w:rPr>
        <w:t>consultation</w:t>
      </w:r>
      <w:r w:rsidR="00B84404" w:rsidRPr="00FA046C">
        <w:rPr>
          <w:rFonts w:ascii="Arial" w:hAnsi="Arial" w:cs="Arial"/>
        </w:rPr>
        <w:t xml:space="preserve"> when they also </w:t>
      </w:r>
      <w:r w:rsidR="008458EE" w:rsidRPr="00FA046C">
        <w:rPr>
          <w:rFonts w:ascii="Arial" w:hAnsi="Arial" w:cs="Arial"/>
        </w:rPr>
        <w:t>acknowledged</w:t>
      </w:r>
      <w:r w:rsidR="00B84404" w:rsidRPr="00FA046C">
        <w:rPr>
          <w:rFonts w:ascii="Arial" w:hAnsi="Arial" w:cs="Arial"/>
        </w:rPr>
        <w:t xml:space="preserve"> </w:t>
      </w:r>
      <w:r w:rsidR="008458EE">
        <w:rPr>
          <w:rFonts w:ascii="Arial" w:hAnsi="Arial" w:cs="Arial"/>
        </w:rPr>
        <w:t xml:space="preserve">that </w:t>
      </w:r>
      <w:r w:rsidR="00B84404" w:rsidRPr="00FA046C">
        <w:rPr>
          <w:rFonts w:ascii="Arial" w:hAnsi="Arial" w:cs="Arial"/>
        </w:rPr>
        <w:t xml:space="preserve">they </w:t>
      </w:r>
      <w:r w:rsidR="008458EE">
        <w:rPr>
          <w:rFonts w:ascii="Arial" w:hAnsi="Arial" w:cs="Arial"/>
        </w:rPr>
        <w:t xml:space="preserve">may have </w:t>
      </w:r>
      <w:r w:rsidR="00B84404" w:rsidRPr="00FA046C">
        <w:rPr>
          <w:rFonts w:ascii="Arial" w:hAnsi="Arial" w:cs="Arial"/>
        </w:rPr>
        <w:t>a role to play in meeting the wider housing needs</w:t>
      </w:r>
      <w:r w:rsidR="00366EF5">
        <w:rPr>
          <w:rFonts w:ascii="Arial" w:hAnsi="Arial" w:cs="Arial"/>
        </w:rPr>
        <w:t xml:space="preserve"> of the West </w:t>
      </w:r>
      <w:r w:rsidR="00B875EB">
        <w:rPr>
          <w:rFonts w:ascii="Arial" w:hAnsi="Arial" w:cs="Arial"/>
        </w:rPr>
        <w:t>Midlands</w:t>
      </w:r>
      <w:r w:rsidR="00B84404" w:rsidRPr="00FA046C">
        <w:rPr>
          <w:rFonts w:ascii="Arial" w:hAnsi="Arial" w:cs="Arial"/>
        </w:rPr>
        <w:t>.</w:t>
      </w:r>
    </w:p>
    <w:p w14:paraId="12A59F66" w14:textId="77777777" w:rsidR="00FA046C" w:rsidRPr="00FA046C" w:rsidRDefault="00FA046C" w:rsidP="00FA046C">
      <w:pPr>
        <w:pStyle w:val="ListParagraph"/>
        <w:rPr>
          <w:rFonts w:ascii="Arial" w:hAnsi="Arial" w:cs="Arial"/>
        </w:rPr>
      </w:pPr>
    </w:p>
    <w:p w14:paraId="5CFFBB9C" w14:textId="77777777" w:rsidR="005F4AB0" w:rsidRDefault="00B875EB" w:rsidP="001231B2">
      <w:pPr>
        <w:pStyle w:val="ListParagraph"/>
        <w:numPr>
          <w:ilvl w:val="0"/>
          <w:numId w:val="8"/>
        </w:numPr>
        <w:rPr>
          <w:rFonts w:ascii="Arial" w:hAnsi="Arial" w:cs="Arial"/>
        </w:rPr>
      </w:pPr>
      <w:r>
        <w:rPr>
          <w:rFonts w:ascii="Arial" w:hAnsi="Arial" w:cs="Arial"/>
        </w:rPr>
        <w:t>No</w:t>
      </w:r>
      <w:r w:rsidR="00BE69F3">
        <w:rPr>
          <w:rFonts w:ascii="Arial" w:hAnsi="Arial" w:cs="Arial"/>
        </w:rPr>
        <w:t>ne of this proactive work elsewhere negates the need for the Council to do much more that simply stating it cannot meet its own housing need and assuming that this unmet need can, and will be ‘exported’</w:t>
      </w:r>
      <w:r w:rsidR="00AA0E9B">
        <w:rPr>
          <w:rFonts w:ascii="Arial" w:hAnsi="Arial" w:cs="Arial"/>
        </w:rPr>
        <w:t>, and therefore their housing need will be addressed.  Such thinking is naive and unrealistic.</w:t>
      </w:r>
      <w:r w:rsidR="005F4AB0" w:rsidRPr="005F4AB0">
        <w:rPr>
          <w:rFonts w:ascii="Arial" w:hAnsi="Arial" w:cs="Arial"/>
        </w:rPr>
        <w:t xml:space="preserve"> </w:t>
      </w:r>
    </w:p>
    <w:p w14:paraId="59CD2B4F" w14:textId="77777777" w:rsidR="005F4AB0" w:rsidRPr="005F4AB0" w:rsidRDefault="005F4AB0" w:rsidP="005F4AB0">
      <w:pPr>
        <w:pStyle w:val="ListParagraph"/>
        <w:rPr>
          <w:rFonts w:ascii="Arial" w:hAnsi="Arial" w:cs="Arial"/>
        </w:rPr>
      </w:pPr>
    </w:p>
    <w:p w14:paraId="3EA8A2A6" w14:textId="1FD1F81A" w:rsidR="00BE69F3" w:rsidRDefault="00F148F2" w:rsidP="001231B2">
      <w:pPr>
        <w:pStyle w:val="ListParagraph"/>
        <w:numPr>
          <w:ilvl w:val="0"/>
          <w:numId w:val="8"/>
        </w:numPr>
        <w:rPr>
          <w:rFonts w:ascii="Arial" w:hAnsi="Arial" w:cs="Arial"/>
        </w:rPr>
      </w:pPr>
      <w:r>
        <w:rPr>
          <w:rFonts w:ascii="Arial" w:hAnsi="Arial" w:cs="Arial"/>
        </w:rPr>
        <w:t xml:space="preserve">HBF also note that </w:t>
      </w:r>
      <w:r w:rsidR="005F4AB0" w:rsidRPr="00FA046C">
        <w:rPr>
          <w:rFonts w:ascii="Arial" w:hAnsi="Arial" w:cs="Arial"/>
        </w:rPr>
        <w:t xml:space="preserve">exporting local housing needs </w:t>
      </w:r>
      <w:r w:rsidRPr="00FA046C">
        <w:rPr>
          <w:rFonts w:ascii="Arial" w:hAnsi="Arial" w:cs="Arial"/>
        </w:rPr>
        <w:t>to</w:t>
      </w:r>
      <w:r w:rsidR="005F4AB0" w:rsidRPr="00FA046C">
        <w:rPr>
          <w:rFonts w:ascii="Arial" w:hAnsi="Arial" w:cs="Arial"/>
        </w:rPr>
        <w:t xml:space="preserve"> </w:t>
      </w:r>
      <w:r>
        <w:rPr>
          <w:rFonts w:ascii="Arial" w:hAnsi="Arial" w:cs="Arial"/>
        </w:rPr>
        <w:t>neighbouring areas, also means that t</w:t>
      </w:r>
      <w:r w:rsidR="005F4AB0" w:rsidRPr="00FA046C">
        <w:rPr>
          <w:rFonts w:ascii="Arial" w:hAnsi="Arial" w:cs="Arial"/>
        </w:rPr>
        <w:t>he</w:t>
      </w:r>
      <w:r>
        <w:rPr>
          <w:rFonts w:ascii="Arial" w:hAnsi="Arial" w:cs="Arial"/>
        </w:rPr>
        <w:t xml:space="preserve"> </w:t>
      </w:r>
      <w:r w:rsidRPr="00FA046C">
        <w:rPr>
          <w:rFonts w:ascii="Arial" w:hAnsi="Arial" w:cs="Arial"/>
        </w:rPr>
        <w:t>housing</w:t>
      </w:r>
      <w:r w:rsidR="005F4AB0" w:rsidRPr="00FA046C">
        <w:rPr>
          <w:rFonts w:ascii="Arial" w:hAnsi="Arial" w:cs="Arial"/>
        </w:rPr>
        <w:t xml:space="preserve"> need</w:t>
      </w:r>
      <w:r>
        <w:rPr>
          <w:rFonts w:ascii="Arial" w:hAnsi="Arial" w:cs="Arial"/>
        </w:rPr>
        <w:t xml:space="preserve"> </w:t>
      </w:r>
      <w:r w:rsidR="005F4AB0" w:rsidRPr="00FA046C">
        <w:rPr>
          <w:rFonts w:ascii="Arial" w:hAnsi="Arial" w:cs="Arial"/>
        </w:rPr>
        <w:t xml:space="preserve">are not being met where there occur.  This will be to the determinant of local </w:t>
      </w:r>
      <w:r w:rsidR="00972C7F" w:rsidRPr="00FA046C">
        <w:rPr>
          <w:rFonts w:ascii="Arial" w:hAnsi="Arial" w:cs="Arial"/>
        </w:rPr>
        <w:t>e</w:t>
      </w:r>
      <w:r w:rsidR="00972C7F">
        <w:rPr>
          <w:rFonts w:ascii="Arial" w:hAnsi="Arial" w:cs="Arial"/>
        </w:rPr>
        <w:t>conomies</w:t>
      </w:r>
      <w:r w:rsidR="00972C7F" w:rsidRPr="00FA046C">
        <w:rPr>
          <w:rFonts w:ascii="Arial" w:hAnsi="Arial" w:cs="Arial"/>
        </w:rPr>
        <w:t xml:space="preserve"> </w:t>
      </w:r>
      <w:r w:rsidR="00972C7F">
        <w:rPr>
          <w:rFonts w:ascii="Arial" w:hAnsi="Arial" w:cs="Arial"/>
        </w:rPr>
        <w:t xml:space="preserve">and local </w:t>
      </w:r>
      <w:r w:rsidR="005F4AB0" w:rsidRPr="00FA046C">
        <w:rPr>
          <w:rFonts w:ascii="Arial" w:hAnsi="Arial" w:cs="Arial"/>
        </w:rPr>
        <w:t>communities</w:t>
      </w:r>
      <w:r w:rsidR="00972C7F">
        <w:rPr>
          <w:rFonts w:ascii="Arial" w:hAnsi="Arial" w:cs="Arial"/>
        </w:rPr>
        <w:t>.</w:t>
      </w:r>
      <w:r w:rsidR="005F4AB0" w:rsidRPr="00FA046C">
        <w:rPr>
          <w:rFonts w:ascii="Arial" w:hAnsi="Arial" w:cs="Arial"/>
        </w:rPr>
        <w:t xml:space="preserve"> </w:t>
      </w:r>
    </w:p>
    <w:p w14:paraId="7D589754" w14:textId="77777777" w:rsidR="00E2636F" w:rsidRPr="00A933FD" w:rsidRDefault="00E2636F" w:rsidP="00E2636F">
      <w:pPr>
        <w:pStyle w:val="ListParagraph"/>
        <w:spacing w:line="276" w:lineRule="auto"/>
        <w:rPr>
          <w:rFonts w:ascii="Arial" w:hAnsi="Arial" w:cs="Arial"/>
        </w:rPr>
      </w:pPr>
    </w:p>
    <w:p w14:paraId="4AB27085" w14:textId="3226CB82" w:rsidR="00E2636F" w:rsidRPr="00A933FD" w:rsidRDefault="00E2636F" w:rsidP="00E2636F">
      <w:pPr>
        <w:pStyle w:val="ListParagraph"/>
        <w:numPr>
          <w:ilvl w:val="0"/>
          <w:numId w:val="8"/>
        </w:numPr>
        <w:spacing w:line="276" w:lineRule="auto"/>
        <w:rPr>
          <w:rFonts w:ascii="Arial" w:hAnsi="Arial" w:cs="Arial"/>
        </w:rPr>
      </w:pPr>
      <w:r w:rsidRPr="00A933FD">
        <w:rPr>
          <w:rFonts w:ascii="Arial" w:hAnsi="Arial" w:cs="Arial"/>
        </w:rPr>
        <w:t xml:space="preserve">In other areas, such as Leicestershire, joint working on the issue of housing needs has resulted in </w:t>
      </w:r>
      <w:r>
        <w:rPr>
          <w:rFonts w:ascii="Arial" w:hAnsi="Arial" w:cs="Arial"/>
        </w:rPr>
        <w:t>a clearly agreed a</w:t>
      </w:r>
      <w:r w:rsidRPr="00A933FD">
        <w:rPr>
          <w:rFonts w:ascii="Arial" w:hAnsi="Arial" w:cs="Arial"/>
        </w:rPr>
        <w:t xml:space="preserve">pproaches, Statements of Common Ground and Memorandums of Understanding around the challenges Leicester City faces in seeking to meet its own need within its tightly drawn boundary.  There is an agreement amongst most Leicestershire authorities that they should play their part in meeting this need, and discussion shave been ingoing as to the re-distribution of this unmet need between the partners. </w:t>
      </w:r>
    </w:p>
    <w:p w14:paraId="3A9373A9" w14:textId="77777777" w:rsidR="00E2636F" w:rsidRPr="00A933FD" w:rsidRDefault="00E2636F" w:rsidP="00E2636F">
      <w:pPr>
        <w:pStyle w:val="ListParagraph"/>
        <w:spacing w:line="276" w:lineRule="auto"/>
        <w:rPr>
          <w:rFonts w:ascii="Arial" w:hAnsi="Arial" w:cs="Arial"/>
        </w:rPr>
      </w:pPr>
    </w:p>
    <w:p w14:paraId="45C8EFF6" w14:textId="77777777" w:rsidR="00E2636F" w:rsidRPr="00A933FD" w:rsidRDefault="00E2636F" w:rsidP="00E2636F">
      <w:pPr>
        <w:pStyle w:val="ListParagraph"/>
        <w:numPr>
          <w:ilvl w:val="0"/>
          <w:numId w:val="8"/>
        </w:numPr>
        <w:spacing w:line="276" w:lineRule="auto"/>
        <w:rPr>
          <w:rFonts w:ascii="Arial" w:hAnsi="Arial" w:cs="Arial"/>
        </w:rPr>
      </w:pPr>
      <w:r w:rsidRPr="00A933FD">
        <w:rPr>
          <w:rFonts w:ascii="Arial" w:hAnsi="Arial" w:cs="Arial"/>
        </w:rPr>
        <w:t xml:space="preserve">Perhaps even more significantly emerging Local Plans in Leicestershire are including an element of unmet housing need from Leicester within their housing requirement.  Such as approach is an essential part of the case Leicester City are trying to make to demonstrate their plan is deliverable.  HBF is disappointed that such joint working has proved impossible within the wider Bristol area, and this has served to undermine both positive plan-making and meeting housing need.  The failure to do address housing needs in the midst of a housing crisis is having, and will continue to have, social, economic and environmental consequences for the region.  </w:t>
      </w:r>
    </w:p>
    <w:p w14:paraId="48AA9AD7" w14:textId="77777777" w:rsidR="00E2636F" w:rsidRPr="00A933FD" w:rsidRDefault="00E2636F" w:rsidP="00EF51F0">
      <w:pPr>
        <w:pStyle w:val="ListParagraph"/>
        <w:spacing w:line="276" w:lineRule="auto"/>
        <w:rPr>
          <w:rFonts w:ascii="Arial" w:hAnsi="Arial" w:cs="Arial"/>
        </w:rPr>
      </w:pPr>
    </w:p>
    <w:p w14:paraId="3BF9DE9E" w14:textId="7301A2E3" w:rsidR="009E02DA" w:rsidRDefault="00EF51F0" w:rsidP="009E02DA">
      <w:pPr>
        <w:pStyle w:val="ListParagraph"/>
        <w:numPr>
          <w:ilvl w:val="0"/>
          <w:numId w:val="8"/>
        </w:numPr>
        <w:rPr>
          <w:rFonts w:ascii="Arial" w:hAnsi="Arial" w:cs="Arial"/>
        </w:rPr>
      </w:pPr>
      <w:r w:rsidRPr="00A933FD">
        <w:rPr>
          <w:rFonts w:ascii="Arial" w:hAnsi="Arial" w:cs="Arial"/>
        </w:rPr>
        <w:t xml:space="preserve">It is </w:t>
      </w:r>
      <w:r>
        <w:rPr>
          <w:rFonts w:ascii="Arial" w:hAnsi="Arial" w:cs="Arial"/>
        </w:rPr>
        <w:t xml:space="preserve">currently </w:t>
      </w:r>
      <w:r w:rsidRPr="00A933FD">
        <w:rPr>
          <w:rFonts w:ascii="Arial" w:hAnsi="Arial" w:cs="Arial"/>
        </w:rPr>
        <w:t xml:space="preserve">unclear </w:t>
      </w:r>
      <w:r>
        <w:rPr>
          <w:rFonts w:ascii="Arial" w:hAnsi="Arial" w:cs="Arial"/>
        </w:rPr>
        <w:t xml:space="preserve">from the information available </w:t>
      </w:r>
      <w:r w:rsidRPr="00A933FD">
        <w:rPr>
          <w:rFonts w:ascii="Arial" w:hAnsi="Arial" w:cs="Arial"/>
        </w:rPr>
        <w:t xml:space="preserve">if the approach of asking neighbouring authorities to help to meet </w:t>
      </w:r>
      <w:r>
        <w:rPr>
          <w:rFonts w:ascii="Arial" w:hAnsi="Arial" w:cs="Arial"/>
        </w:rPr>
        <w:t xml:space="preserve">Wolverhampton’s </w:t>
      </w:r>
      <w:r w:rsidRPr="00A933FD">
        <w:rPr>
          <w:rFonts w:ascii="Arial" w:hAnsi="Arial" w:cs="Arial"/>
        </w:rPr>
        <w:t xml:space="preserve">housing needs, is </w:t>
      </w:r>
      <w:r w:rsidRPr="00A933FD">
        <w:rPr>
          <w:rFonts w:ascii="Arial" w:hAnsi="Arial" w:cs="Arial"/>
        </w:rPr>
        <w:lastRenderedPageBreak/>
        <w:t xml:space="preserve">realistic, deliverable and/or supported by partners. </w:t>
      </w:r>
      <w:r w:rsidR="009E02DA">
        <w:rPr>
          <w:rFonts w:ascii="Arial" w:hAnsi="Arial" w:cs="Arial"/>
        </w:rPr>
        <w:t xml:space="preserve">HBF would be supportive of additional green belt release for housing.  </w:t>
      </w:r>
      <w:r w:rsidR="00664B33">
        <w:rPr>
          <w:rFonts w:ascii="Arial" w:hAnsi="Arial" w:cs="Arial"/>
        </w:rPr>
        <w:t>HBF believe the current housing crisis and scale of housing need create the ‘</w:t>
      </w:r>
      <w:r w:rsidR="00411BBD">
        <w:rPr>
          <w:rFonts w:ascii="Arial" w:hAnsi="Arial" w:cs="Arial"/>
        </w:rPr>
        <w:t xml:space="preserve">exceptional </w:t>
      </w:r>
      <w:r w:rsidR="009E02DA">
        <w:rPr>
          <w:rFonts w:ascii="Arial" w:hAnsi="Arial" w:cs="Arial"/>
        </w:rPr>
        <w:t>circumstances</w:t>
      </w:r>
      <w:r w:rsidR="00664B33">
        <w:rPr>
          <w:rFonts w:ascii="Arial" w:hAnsi="Arial" w:cs="Arial"/>
        </w:rPr>
        <w:t xml:space="preserve">’ that are </w:t>
      </w:r>
      <w:r w:rsidR="009E02DA">
        <w:rPr>
          <w:rFonts w:ascii="Arial" w:hAnsi="Arial" w:cs="Arial"/>
        </w:rPr>
        <w:t>needed to justify such releases</w:t>
      </w:r>
      <w:r w:rsidR="001B5C3E">
        <w:rPr>
          <w:rFonts w:ascii="Arial" w:hAnsi="Arial" w:cs="Arial"/>
        </w:rPr>
        <w:t xml:space="preserve">.  </w:t>
      </w:r>
      <w:r w:rsidR="009E02DA">
        <w:rPr>
          <w:rFonts w:ascii="Arial" w:hAnsi="Arial" w:cs="Arial"/>
        </w:rPr>
        <w:t xml:space="preserve"> </w:t>
      </w:r>
    </w:p>
    <w:p w14:paraId="6CDD0EAA" w14:textId="77777777" w:rsidR="00B55CA2" w:rsidRPr="00B55CA2" w:rsidRDefault="00B55CA2" w:rsidP="00B55CA2">
      <w:pPr>
        <w:pStyle w:val="ListParagraph"/>
        <w:rPr>
          <w:rFonts w:ascii="Arial" w:hAnsi="Arial" w:cs="Arial"/>
        </w:rPr>
      </w:pPr>
    </w:p>
    <w:p w14:paraId="3E366491" w14:textId="1B89D0EE" w:rsidR="00D01280" w:rsidRDefault="003875A0" w:rsidP="00095373">
      <w:pPr>
        <w:pStyle w:val="ListParagraph"/>
        <w:numPr>
          <w:ilvl w:val="0"/>
          <w:numId w:val="8"/>
        </w:numPr>
        <w:rPr>
          <w:rFonts w:ascii="Arial" w:hAnsi="Arial" w:cs="Arial"/>
        </w:rPr>
      </w:pPr>
      <w:r>
        <w:rPr>
          <w:rFonts w:ascii="Arial" w:hAnsi="Arial" w:cs="Arial"/>
        </w:rPr>
        <w:t xml:space="preserve">National planning policy requires the Council to </w:t>
      </w:r>
      <w:r w:rsidRPr="00B55CA2">
        <w:rPr>
          <w:rFonts w:ascii="Arial" w:hAnsi="Arial" w:cs="Arial"/>
        </w:rPr>
        <w:t xml:space="preserve">do all it can to meet its own </w:t>
      </w:r>
      <w:r>
        <w:rPr>
          <w:rFonts w:ascii="Arial" w:hAnsi="Arial" w:cs="Arial"/>
        </w:rPr>
        <w:t xml:space="preserve">housing </w:t>
      </w:r>
      <w:r w:rsidR="004B009F">
        <w:rPr>
          <w:rFonts w:ascii="Arial" w:hAnsi="Arial" w:cs="Arial"/>
        </w:rPr>
        <w:t xml:space="preserve">and employment </w:t>
      </w:r>
      <w:r w:rsidRPr="00B55CA2">
        <w:rPr>
          <w:rFonts w:ascii="Arial" w:hAnsi="Arial" w:cs="Arial"/>
        </w:rPr>
        <w:t>needs</w:t>
      </w:r>
      <w:r>
        <w:rPr>
          <w:rFonts w:ascii="Arial" w:hAnsi="Arial" w:cs="Arial"/>
        </w:rPr>
        <w:t xml:space="preserve">, </w:t>
      </w:r>
      <w:r w:rsidR="00B55CA2" w:rsidRPr="00B55CA2">
        <w:rPr>
          <w:rFonts w:ascii="Arial" w:hAnsi="Arial" w:cs="Arial"/>
        </w:rPr>
        <w:t xml:space="preserve">before seeking to export </w:t>
      </w:r>
      <w:r w:rsidR="003020EB">
        <w:rPr>
          <w:rFonts w:ascii="Arial" w:hAnsi="Arial" w:cs="Arial"/>
        </w:rPr>
        <w:t>W</w:t>
      </w:r>
      <w:r w:rsidR="00B55CA2">
        <w:rPr>
          <w:rFonts w:ascii="Arial" w:hAnsi="Arial" w:cs="Arial"/>
        </w:rPr>
        <w:t xml:space="preserve">olverhampton’s </w:t>
      </w:r>
      <w:r w:rsidR="00B55CA2" w:rsidRPr="00B55CA2">
        <w:rPr>
          <w:rFonts w:ascii="Arial" w:hAnsi="Arial" w:cs="Arial"/>
        </w:rPr>
        <w:t>housing needs to other areas</w:t>
      </w:r>
      <w:r w:rsidR="004B009F">
        <w:rPr>
          <w:rFonts w:ascii="Arial" w:hAnsi="Arial" w:cs="Arial"/>
        </w:rPr>
        <w:t xml:space="preserve">.  </w:t>
      </w:r>
      <w:r w:rsidR="00BA7001" w:rsidRPr="00B55CA2">
        <w:rPr>
          <w:rFonts w:ascii="Arial" w:hAnsi="Arial" w:cs="Arial"/>
        </w:rPr>
        <w:t xml:space="preserve">HBF </w:t>
      </w:r>
      <w:r w:rsidR="00BA7001">
        <w:rPr>
          <w:rFonts w:ascii="Arial" w:hAnsi="Arial" w:cs="Arial"/>
        </w:rPr>
        <w:t xml:space="preserve">believe the </w:t>
      </w:r>
      <w:r w:rsidR="00BA7001" w:rsidRPr="00B55CA2">
        <w:rPr>
          <w:rFonts w:ascii="Arial" w:hAnsi="Arial" w:cs="Arial"/>
        </w:rPr>
        <w:t>Council could</w:t>
      </w:r>
      <w:r w:rsidR="00BA7001">
        <w:rPr>
          <w:rFonts w:ascii="Arial" w:hAnsi="Arial" w:cs="Arial"/>
        </w:rPr>
        <w:t xml:space="preserve"> and should be</w:t>
      </w:r>
      <w:r w:rsidR="00BA7001" w:rsidRPr="00B55CA2">
        <w:rPr>
          <w:rFonts w:ascii="Arial" w:hAnsi="Arial" w:cs="Arial"/>
        </w:rPr>
        <w:t xml:space="preserve"> do</w:t>
      </w:r>
      <w:r w:rsidR="00BA7001">
        <w:rPr>
          <w:rFonts w:ascii="Arial" w:hAnsi="Arial" w:cs="Arial"/>
        </w:rPr>
        <w:t>ing</w:t>
      </w:r>
      <w:r w:rsidR="00BA7001" w:rsidRPr="00B55CA2">
        <w:rPr>
          <w:rFonts w:ascii="Arial" w:hAnsi="Arial" w:cs="Arial"/>
        </w:rPr>
        <w:t xml:space="preserve"> more to meet its own needs and minimise</w:t>
      </w:r>
      <w:r w:rsidR="00D16A87">
        <w:rPr>
          <w:rFonts w:ascii="Arial" w:hAnsi="Arial" w:cs="Arial"/>
        </w:rPr>
        <w:t xml:space="preserve"> (</w:t>
      </w:r>
      <w:r w:rsidR="00BA7001" w:rsidRPr="00B55CA2">
        <w:rPr>
          <w:rFonts w:ascii="Arial" w:hAnsi="Arial" w:cs="Arial"/>
        </w:rPr>
        <w:t>or eliminate</w:t>
      </w:r>
      <w:r w:rsidR="00D16A87">
        <w:rPr>
          <w:rFonts w:ascii="Arial" w:hAnsi="Arial" w:cs="Arial"/>
        </w:rPr>
        <w:t>)</w:t>
      </w:r>
      <w:r w:rsidR="00BA7001" w:rsidRPr="00B55CA2">
        <w:rPr>
          <w:rFonts w:ascii="Arial" w:hAnsi="Arial" w:cs="Arial"/>
        </w:rPr>
        <w:t xml:space="preserve"> the amount of unmet is has, so that it does not need to rely </w:t>
      </w:r>
      <w:r w:rsidR="00D16A87">
        <w:rPr>
          <w:rFonts w:ascii="Arial" w:hAnsi="Arial" w:cs="Arial"/>
        </w:rPr>
        <w:t xml:space="preserve">so much </w:t>
      </w:r>
      <w:r w:rsidR="00BA7001" w:rsidRPr="00B55CA2">
        <w:rPr>
          <w:rFonts w:ascii="Arial" w:hAnsi="Arial" w:cs="Arial"/>
        </w:rPr>
        <w:t>on neighbouring authorities to meet it for them</w:t>
      </w:r>
      <w:r w:rsidR="00D16A87">
        <w:rPr>
          <w:rFonts w:ascii="Arial" w:hAnsi="Arial" w:cs="Arial"/>
        </w:rPr>
        <w:t xml:space="preserve">, a point which the Council </w:t>
      </w:r>
      <w:r w:rsidR="00095373">
        <w:rPr>
          <w:rFonts w:ascii="Arial" w:hAnsi="Arial" w:cs="Arial"/>
        </w:rPr>
        <w:t xml:space="preserve">acknowledge </w:t>
      </w:r>
      <w:r w:rsidR="00D16A87">
        <w:rPr>
          <w:rFonts w:ascii="Arial" w:hAnsi="Arial" w:cs="Arial"/>
        </w:rPr>
        <w:t>is beyond its control.</w:t>
      </w:r>
      <w:r w:rsidR="00BA7001" w:rsidRPr="00B55CA2">
        <w:rPr>
          <w:rFonts w:ascii="Arial" w:hAnsi="Arial" w:cs="Arial"/>
        </w:rPr>
        <w:t xml:space="preserve">  </w:t>
      </w:r>
    </w:p>
    <w:p w14:paraId="47BCD9D4" w14:textId="77777777" w:rsidR="00D01280" w:rsidRDefault="00D01280" w:rsidP="00D01280">
      <w:pPr>
        <w:pStyle w:val="ListParagraph"/>
      </w:pPr>
    </w:p>
    <w:p w14:paraId="1ACC6F11" w14:textId="77777777" w:rsidR="00D01280" w:rsidRPr="00D01280" w:rsidRDefault="00D01280" w:rsidP="00095373">
      <w:pPr>
        <w:pStyle w:val="ListParagraph"/>
        <w:numPr>
          <w:ilvl w:val="0"/>
          <w:numId w:val="8"/>
        </w:numPr>
        <w:rPr>
          <w:rFonts w:ascii="Arial" w:hAnsi="Arial" w:cs="Arial"/>
        </w:rPr>
      </w:pPr>
      <w:r>
        <w:t>HBF suggest both unmet housing and employment needs can justify the need for Green Belt release, and at the very least justify the need for a full Green Belt review.</w:t>
      </w:r>
    </w:p>
    <w:p w14:paraId="2FCDB006" w14:textId="77777777" w:rsidR="00D01280" w:rsidRPr="00D01280" w:rsidRDefault="00D01280" w:rsidP="00D01280">
      <w:pPr>
        <w:pStyle w:val="ListParagraph"/>
        <w:rPr>
          <w:rFonts w:ascii="Arial" w:hAnsi="Arial" w:cs="Arial"/>
        </w:rPr>
      </w:pPr>
    </w:p>
    <w:p w14:paraId="1B101FEC" w14:textId="762F974D" w:rsidR="00981BAE" w:rsidRDefault="00BA7001" w:rsidP="00095373">
      <w:pPr>
        <w:pStyle w:val="ListParagraph"/>
        <w:numPr>
          <w:ilvl w:val="0"/>
          <w:numId w:val="8"/>
        </w:numPr>
        <w:rPr>
          <w:rFonts w:ascii="Arial" w:hAnsi="Arial" w:cs="Arial"/>
        </w:rPr>
      </w:pPr>
      <w:r w:rsidRPr="00B55CA2">
        <w:rPr>
          <w:rFonts w:ascii="Arial" w:hAnsi="Arial" w:cs="Arial"/>
        </w:rPr>
        <w:t xml:space="preserve">The </w:t>
      </w:r>
      <w:r w:rsidR="00095373">
        <w:rPr>
          <w:rFonts w:ascii="Arial" w:hAnsi="Arial" w:cs="Arial"/>
        </w:rPr>
        <w:t xml:space="preserve">Dec 2025 </w:t>
      </w:r>
      <w:r w:rsidRPr="00B55CA2">
        <w:rPr>
          <w:rFonts w:ascii="Arial" w:hAnsi="Arial" w:cs="Arial"/>
        </w:rPr>
        <w:t xml:space="preserve">NPPF give further support to the HBF’s </w:t>
      </w:r>
      <w:r w:rsidR="00095373">
        <w:rPr>
          <w:rFonts w:ascii="Arial" w:hAnsi="Arial" w:cs="Arial"/>
        </w:rPr>
        <w:t xml:space="preserve">view that </w:t>
      </w:r>
      <w:r w:rsidRPr="00B55CA2">
        <w:rPr>
          <w:rFonts w:ascii="Arial" w:hAnsi="Arial" w:cs="Arial"/>
        </w:rPr>
        <w:t xml:space="preserve">more needs to be done within </w:t>
      </w:r>
      <w:r>
        <w:rPr>
          <w:rFonts w:ascii="Arial" w:hAnsi="Arial" w:cs="Arial"/>
        </w:rPr>
        <w:t>Wolverhampton</w:t>
      </w:r>
      <w:r w:rsidRPr="00B55CA2">
        <w:rPr>
          <w:rFonts w:ascii="Arial" w:hAnsi="Arial" w:cs="Arial"/>
        </w:rPr>
        <w:t xml:space="preserve"> for the Council to </w:t>
      </w:r>
      <w:r w:rsidR="00095373">
        <w:rPr>
          <w:rFonts w:ascii="Arial" w:hAnsi="Arial" w:cs="Arial"/>
        </w:rPr>
        <w:t xml:space="preserve">try and </w:t>
      </w:r>
      <w:r w:rsidRPr="00B55CA2">
        <w:rPr>
          <w:rFonts w:ascii="Arial" w:hAnsi="Arial" w:cs="Arial"/>
        </w:rPr>
        <w:t>meet its own housing needs in full.</w:t>
      </w:r>
      <w:r w:rsidR="00095373">
        <w:rPr>
          <w:rFonts w:ascii="Arial" w:hAnsi="Arial" w:cs="Arial"/>
        </w:rPr>
        <w:t xml:space="preserve">  This should include a full Green Belt review and further housing </w:t>
      </w:r>
      <w:r w:rsidR="009712B4">
        <w:rPr>
          <w:rFonts w:ascii="Arial" w:hAnsi="Arial" w:cs="Arial"/>
        </w:rPr>
        <w:t>allocations</w:t>
      </w:r>
      <w:r w:rsidR="00095373">
        <w:rPr>
          <w:rFonts w:ascii="Arial" w:hAnsi="Arial" w:cs="Arial"/>
        </w:rPr>
        <w:t>.</w:t>
      </w:r>
    </w:p>
    <w:p w14:paraId="6E15865A" w14:textId="77777777" w:rsidR="00095373" w:rsidRPr="00095373" w:rsidRDefault="00095373" w:rsidP="00095373">
      <w:pPr>
        <w:pStyle w:val="ListParagraph"/>
        <w:rPr>
          <w:rFonts w:ascii="Arial" w:hAnsi="Arial" w:cs="Arial"/>
        </w:rPr>
      </w:pPr>
    </w:p>
    <w:p w14:paraId="1575A4BD" w14:textId="3CDE6D77" w:rsidR="00866150" w:rsidRDefault="009712B4" w:rsidP="00981BAE">
      <w:pPr>
        <w:pStyle w:val="ListParagraph"/>
        <w:spacing w:line="276" w:lineRule="auto"/>
        <w:rPr>
          <w:b/>
          <w:bCs/>
        </w:rPr>
      </w:pPr>
      <w:r w:rsidRPr="009712B4">
        <w:rPr>
          <w:b/>
          <w:bCs/>
        </w:rPr>
        <w:t xml:space="preserve">Policy CSP2 – Placemaking: Achieving Well Designed Places </w:t>
      </w:r>
    </w:p>
    <w:p w14:paraId="64E8BBF3" w14:textId="77777777" w:rsidR="00E73F28" w:rsidRPr="00E73F28" w:rsidRDefault="00E73F28" w:rsidP="00E73F28">
      <w:pPr>
        <w:pStyle w:val="ListParagraph"/>
        <w:spacing w:line="276" w:lineRule="auto"/>
        <w:rPr>
          <w:b/>
          <w:bCs/>
        </w:rPr>
      </w:pPr>
      <w:r w:rsidRPr="00E73F28">
        <w:rPr>
          <w:b/>
          <w:bCs/>
        </w:rPr>
        <w:t>The policy is not considered to be sound as it is not positively prepared, effective, justified or consistent with national policy</w:t>
      </w:r>
    </w:p>
    <w:p w14:paraId="65F2C069" w14:textId="77777777" w:rsidR="00981BAE" w:rsidRPr="00981BAE" w:rsidRDefault="00981BAE" w:rsidP="00981BAE">
      <w:pPr>
        <w:pStyle w:val="ListParagraph"/>
        <w:spacing w:line="276" w:lineRule="auto"/>
        <w:rPr>
          <w:rFonts w:ascii="Arial" w:hAnsi="Arial" w:cs="Arial"/>
          <w:b/>
          <w:bCs/>
        </w:rPr>
      </w:pPr>
    </w:p>
    <w:p w14:paraId="5804F677" w14:textId="426C89F8" w:rsidR="00866150" w:rsidRPr="00981BAE" w:rsidRDefault="00CF2242" w:rsidP="00373ECC">
      <w:pPr>
        <w:pStyle w:val="ListParagraph"/>
        <w:numPr>
          <w:ilvl w:val="0"/>
          <w:numId w:val="8"/>
        </w:numPr>
        <w:spacing w:line="276" w:lineRule="auto"/>
        <w:rPr>
          <w:rFonts w:ascii="Arial" w:hAnsi="Arial" w:cs="Arial"/>
        </w:rPr>
      </w:pPr>
      <w:r>
        <w:t xml:space="preserve">As the Plan should be </w:t>
      </w:r>
      <w:r w:rsidR="00957E05">
        <w:t>read</w:t>
      </w:r>
      <w:r>
        <w:t xml:space="preserve"> as a whole, HBF do not believe the references to other E</w:t>
      </w:r>
      <w:r w:rsidR="00957E05">
        <w:t>N</w:t>
      </w:r>
      <w:r>
        <w:t xml:space="preserve">V </w:t>
      </w:r>
      <w:r w:rsidR="00957E05">
        <w:t xml:space="preserve">chapter </w:t>
      </w:r>
      <w:r>
        <w:t xml:space="preserve">policies within the policy wording </w:t>
      </w:r>
      <w:r w:rsidR="001A7F63">
        <w:t>are</w:t>
      </w:r>
      <w:r>
        <w:t xml:space="preserve"> necessary or effective.</w:t>
      </w:r>
      <w:r w:rsidR="007852B8">
        <w:t xml:space="preserve">  Listing some </w:t>
      </w:r>
      <w:r w:rsidR="00957E05">
        <w:t>policies</w:t>
      </w:r>
      <w:r w:rsidR="007852B8">
        <w:t xml:space="preserve"> but not others can create unnecessary confusion and suggest greater weight should be given to some </w:t>
      </w:r>
      <w:r w:rsidR="00957E05">
        <w:t>Local</w:t>
      </w:r>
      <w:r w:rsidR="007852B8">
        <w:t xml:space="preserve"> Plan </w:t>
      </w:r>
      <w:r w:rsidR="00957E05">
        <w:t>policies</w:t>
      </w:r>
      <w:r w:rsidR="007852B8">
        <w:t xml:space="preserve"> over others, which is not correct.</w:t>
      </w:r>
    </w:p>
    <w:p w14:paraId="3916732C" w14:textId="77777777" w:rsidR="00981BAE" w:rsidRPr="00B93DB4" w:rsidRDefault="00981BAE" w:rsidP="00981BAE">
      <w:pPr>
        <w:pStyle w:val="ListParagraph"/>
        <w:spacing w:line="276" w:lineRule="auto"/>
        <w:rPr>
          <w:rFonts w:ascii="Arial" w:hAnsi="Arial" w:cs="Arial"/>
        </w:rPr>
      </w:pPr>
    </w:p>
    <w:p w14:paraId="32EE644E" w14:textId="4D4FEC8E" w:rsidR="00B93DB4" w:rsidRDefault="00072298" w:rsidP="00981BAE">
      <w:pPr>
        <w:pStyle w:val="ListParagraph"/>
        <w:spacing w:line="276" w:lineRule="auto"/>
        <w:rPr>
          <w:b/>
          <w:bCs/>
        </w:rPr>
      </w:pPr>
      <w:r w:rsidRPr="00072298">
        <w:rPr>
          <w:b/>
          <w:bCs/>
        </w:rPr>
        <w:t xml:space="preserve">Policy DEL1 – Infrastructure Provision </w:t>
      </w:r>
    </w:p>
    <w:p w14:paraId="1E4B0F19" w14:textId="77777777" w:rsidR="00E73F28" w:rsidRDefault="00E73F28" w:rsidP="00981BAE">
      <w:pPr>
        <w:pStyle w:val="ListParagraph"/>
        <w:spacing w:line="276" w:lineRule="auto"/>
        <w:rPr>
          <w:b/>
          <w:bCs/>
        </w:rPr>
      </w:pPr>
    </w:p>
    <w:p w14:paraId="62AE44AC" w14:textId="77777777" w:rsidR="00E73F28" w:rsidRPr="00E73F28" w:rsidRDefault="00E73F28" w:rsidP="00E73F28">
      <w:pPr>
        <w:pStyle w:val="ListParagraph"/>
        <w:spacing w:line="276" w:lineRule="auto"/>
        <w:rPr>
          <w:b/>
          <w:bCs/>
        </w:rPr>
      </w:pPr>
      <w:r w:rsidRPr="00E73F28">
        <w:rPr>
          <w:b/>
          <w:bCs/>
        </w:rPr>
        <w:t>The policy is not considered to be sound as it is not positively prepared, effective, justified or consistent with national policy</w:t>
      </w:r>
    </w:p>
    <w:p w14:paraId="588797B6" w14:textId="77777777" w:rsidR="00981BAE" w:rsidRPr="00B93DB4" w:rsidRDefault="00981BAE" w:rsidP="00981BAE">
      <w:pPr>
        <w:pStyle w:val="ListParagraph"/>
        <w:spacing w:line="276" w:lineRule="auto"/>
        <w:rPr>
          <w:rFonts w:ascii="Arial" w:hAnsi="Arial" w:cs="Arial"/>
        </w:rPr>
      </w:pPr>
    </w:p>
    <w:p w14:paraId="24A733F7" w14:textId="43C451DD" w:rsidR="00161872" w:rsidRDefault="00161872" w:rsidP="00161872">
      <w:pPr>
        <w:pStyle w:val="ListParagraph"/>
        <w:numPr>
          <w:ilvl w:val="0"/>
          <w:numId w:val="8"/>
        </w:numPr>
        <w:rPr>
          <w:rFonts w:cstheme="minorHAnsi"/>
        </w:rPr>
      </w:pPr>
      <w:r w:rsidRPr="006F7F8F">
        <w:t xml:space="preserve">Criteria </w:t>
      </w:r>
      <w:r w:rsidR="000031AA">
        <w:t>3</w:t>
      </w:r>
      <w:r w:rsidRPr="006F7F8F">
        <w:t xml:space="preserve"> of the policy </w:t>
      </w:r>
      <w:r w:rsidR="000031AA">
        <w:t xml:space="preserve">appears to be </w:t>
      </w:r>
      <w:r w:rsidRPr="006F7F8F">
        <w:rPr>
          <w:rFonts w:cstheme="minorHAnsi"/>
        </w:rPr>
        <w:t xml:space="preserve">seeking to give Local Plan policy status to SPD which is not appropriate and contrary to national guidance.  </w:t>
      </w:r>
    </w:p>
    <w:p w14:paraId="779AFA5F" w14:textId="77777777" w:rsidR="0015112C" w:rsidRDefault="0015112C" w:rsidP="0015112C">
      <w:pPr>
        <w:pStyle w:val="ListParagraph"/>
        <w:rPr>
          <w:rFonts w:cstheme="minorHAnsi"/>
        </w:rPr>
      </w:pPr>
    </w:p>
    <w:p w14:paraId="5C78D9FF" w14:textId="77777777" w:rsidR="00B645DC" w:rsidRPr="0050549B" w:rsidRDefault="00B645DC" w:rsidP="00B645DC">
      <w:pPr>
        <w:pStyle w:val="ListParagraph"/>
        <w:numPr>
          <w:ilvl w:val="0"/>
          <w:numId w:val="8"/>
        </w:numPr>
        <w:spacing w:line="276" w:lineRule="auto"/>
        <w:rPr>
          <w:rFonts w:cstheme="minorHAnsi"/>
        </w:rPr>
      </w:pPr>
      <w:r w:rsidRPr="0050549B">
        <w:rPr>
          <w:rFonts w:cstheme="minorHAnsi"/>
        </w:rPr>
        <w:t>Planning policy must be made through the Local Plan process.  This is subject to mandatory requirements for public consultation and independent scrutiny through the Examination process</w:t>
      </w:r>
      <w:r>
        <w:rPr>
          <w:rFonts w:cstheme="minorHAnsi"/>
        </w:rPr>
        <w:t>.  S</w:t>
      </w:r>
      <w:r w:rsidRPr="0050549B">
        <w:rPr>
          <w:rFonts w:cstheme="minorHAnsi"/>
        </w:rPr>
        <w:t>eek</w:t>
      </w:r>
      <w:r>
        <w:rPr>
          <w:rFonts w:cstheme="minorHAnsi"/>
        </w:rPr>
        <w:t>ing</w:t>
      </w:r>
      <w:r w:rsidRPr="0050549B">
        <w:rPr>
          <w:rFonts w:cstheme="minorHAnsi"/>
        </w:rPr>
        <w:t xml:space="preserve"> to give Local Plan status to the existing </w:t>
      </w:r>
      <w:r>
        <w:rPr>
          <w:rFonts w:cstheme="minorHAnsi"/>
        </w:rPr>
        <w:t xml:space="preserve">SPDs </w:t>
      </w:r>
      <w:r w:rsidRPr="0050549B">
        <w:rPr>
          <w:rFonts w:cstheme="minorHAnsi"/>
        </w:rPr>
        <w:t xml:space="preserve">is not appropriate.   </w:t>
      </w:r>
    </w:p>
    <w:p w14:paraId="3D815489" w14:textId="77777777" w:rsidR="00161872" w:rsidRPr="009517D4" w:rsidRDefault="00161872" w:rsidP="00161872">
      <w:pPr>
        <w:pStyle w:val="ListParagraph"/>
        <w:rPr>
          <w:rFonts w:cstheme="minorHAnsi"/>
          <w:highlight w:val="yellow"/>
        </w:rPr>
      </w:pPr>
    </w:p>
    <w:p w14:paraId="38644010" w14:textId="5E1857A7" w:rsidR="00D01280" w:rsidRPr="0015112C" w:rsidRDefault="00D01280" w:rsidP="00373ECC">
      <w:pPr>
        <w:pStyle w:val="ListParagraph"/>
        <w:numPr>
          <w:ilvl w:val="0"/>
          <w:numId w:val="8"/>
        </w:numPr>
        <w:spacing w:line="276" w:lineRule="auto"/>
        <w:rPr>
          <w:rFonts w:ascii="Arial" w:hAnsi="Arial" w:cs="Arial"/>
        </w:rPr>
      </w:pPr>
      <w:r>
        <w:t>HBF</w:t>
      </w:r>
      <w:r w:rsidR="00AC26AA">
        <w:t>’s</w:t>
      </w:r>
      <w:r w:rsidR="00D06855">
        <w:t xml:space="preserve"> concerns about the </w:t>
      </w:r>
      <w:r w:rsidR="0008750D">
        <w:t>V</w:t>
      </w:r>
      <w:r w:rsidR="00D06855">
        <w:t xml:space="preserve">iability Study are set out in our response to </w:t>
      </w:r>
      <w:r w:rsidR="0008750D" w:rsidRPr="0008750D">
        <w:t>Policy HOU3 – Delivering Affordable, Accessible and Self Build / Custom Build Housing</w:t>
      </w:r>
      <w:r w:rsidR="0030127E">
        <w:t xml:space="preserve">.  Althouhg they </w:t>
      </w:r>
      <w:r w:rsidR="00D06855">
        <w:t xml:space="preserve">are not </w:t>
      </w:r>
      <w:r w:rsidR="0008750D">
        <w:t>repeated</w:t>
      </w:r>
      <w:r w:rsidR="00D06855">
        <w:t xml:space="preserve"> </w:t>
      </w:r>
      <w:r w:rsidR="00974763">
        <w:t>here</w:t>
      </w:r>
      <w:r w:rsidR="0030127E">
        <w:t xml:space="preserve"> they </w:t>
      </w:r>
      <w:r w:rsidR="00D06855">
        <w:t>are relevant.</w:t>
      </w:r>
      <w:r w:rsidR="007C2366">
        <w:t xml:space="preserve">  HBF </w:t>
      </w:r>
      <w:r w:rsidR="007C2366">
        <w:lastRenderedPageBreak/>
        <w:t xml:space="preserve">welcomes the flexibility intended by this policy but are concerned more </w:t>
      </w:r>
      <w:r w:rsidR="000D536E">
        <w:t>generally</w:t>
      </w:r>
      <w:r w:rsidR="007C2366">
        <w:t xml:space="preserve"> that the </w:t>
      </w:r>
      <w:r w:rsidR="000D536E">
        <w:t>Viability</w:t>
      </w:r>
      <w:r w:rsidR="007C2366">
        <w:t xml:space="preserve"> Study does not support the policies in the Plan and as such the Plan is unjustified and will be </w:t>
      </w:r>
      <w:r w:rsidR="000D536E">
        <w:t>ineffective, making it unsound.</w:t>
      </w:r>
    </w:p>
    <w:p w14:paraId="10AEDB38" w14:textId="77777777" w:rsidR="0015112C" w:rsidRPr="0015112C" w:rsidRDefault="0015112C" w:rsidP="0015112C">
      <w:pPr>
        <w:pStyle w:val="ListParagraph"/>
        <w:rPr>
          <w:rFonts w:ascii="Arial" w:hAnsi="Arial" w:cs="Arial"/>
        </w:rPr>
      </w:pPr>
    </w:p>
    <w:p w14:paraId="3BEA6CB4" w14:textId="0A3F73B3" w:rsidR="00B93DB4" w:rsidRPr="003B073E" w:rsidRDefault="007826A4" w:rsidP="00373ECC">
      <w:pPr>
        <w:pStyle w:val="ListParagraph"/>
        <w:numPr>
          <w:ilvl w:val="0"/>
          <w:numId w:val="8"/>
        </w:numPr>
        <w:spacing w:line="276" w:lineRule="auto"/>
        <w:rPr>
          <w:rFonts w:ascii="Arial" w:hAnsi="Arial" w:cs="Arial"/>
        </w:rPr>
      </w:pPr>
      <w:r>
        <w:t>As mentioned previously HBF remind of the view that t</w:t>
      </w:r>
      <w:r w:rsidR="00EE3095">
        <w:t xml:space="preserve">he Council should consider whether the implications of its plan for economic growth generate the need for an additional housing </w:t>
      </w:r>
      <w:r w:rsidR="002903C5">
        <w:t>requirement</w:t>
      </w:r>
      <w:r w:rsidR="00EE3095">
        <w:t xml:space="preserve"> </w:t>
      </w:r>
      <w:r w:rsidR="002903C5">
        <w:t>for W</w:t>
      </w:r>
      <w:r w:rsidR="00EE3095">
        <w:t>olverhampton, and if so</w:t>
      </w:r>
      <w:r w:rsidR="008C429F">
        <w:t>,</w:t>
      </w:r>
      <w:r w:rsidR="00EE3095">
        <w:t xml:space="preserve"> how this </w:t>
      </w:r>
      <w:r w:rsidR="002903C5">
        <w:t>can</w:t>
      </w:r>
      <w:r w:rsidR="00EE3095">
        <w:t xml:space="preserve"> be delivered.</w:t>
      </w:r>
      <w:r w:rsidR="002903C5">
        <w:t xml:space="preserve">  </w:t>
      </w:r>
      <w:r>
        <w:t xml:space="preserve">The same is true for </w:t>
      </w:r>
      <w:r w:rsidR="00AD0718">
        <w:t>infrastructure</w:t>
      </w:r>
      <w:r>
        <w:t xml:space="preserve"> where a greater amount of development may be needed in order to </w:t>
      </w:r>
      <w:r w:rsidR="00F74645">
        <w:t xml:space="preserve">make the delivery of key pieces of </w:t>
      </w:r>
      <w:r w:rsidR="00AD0718">
        <w:t>infrastructure</w:t>
      </w:r>
      <w:r w:rsidR="00F74645">
        <w:t xml:space="preserve"> viable.</w:t>
      </w:r>
    </w:p>
    <w:p w14:paraId="7A5C863B" w14:textId="77777777" w:rsidR="005D4BC3" w:rsidRPr="00B93DB4" w:rsidRDefault="005D4BC3" w:rsidP="005D4BC3">
      <w:pPr>
        <w:pStyle w:val="ListParagraph"/>
        <w:spacing w:line="276" w:lineRule="auto"/>
        <w:rPr>
          <w:rFonts w:ascii="Arial" w:hAnsi="Arial" w:cs="Arial"/>
        </w:rPr>
      </w:pPr>
    </w:p>
    <w:p w14:paraId="670746E9" w14:textId="1DD6DAE3" w:rsidR="003042E3" w:rsidRPr="00AD0718" w:rsidRDefault="003042E3" w:rsidP="005D4BC3">
      <w:pPr>
        <w:pStyle w:val="ListParagraph"/>
        <w:spacing w:line="276" w:lineRule="auto"/>
        <w:rPr>
          <w:b/>
          <w:bCs/>
          <w:u w:val="single"/>
        </w:rPr>
      </w:pPr>
      <w:r w:rsidRPr="00AD0718">
        <w:rPr>
          <w:b/>
          <w:bCs/>
          <w:u w:val="single"/>
        </w:rPr>
        <w:t xml:space="preserve">Chapter </w:t>
      </w:r>
      <w:r w:rsidR="00AD0718" w:rsidRPr="00AD0718">
        <w:rPr>
          <w:b/>
          <w:bCs/>
          <w:u w:val="single"/>
        </w:rPr>
        <w:t>6: Housing</w:t>
      </w:r>
    </w:p>
    <w:p w14:paraId="13064D6A" w14:textId="77777777" w:rsidR="003042E3" w:rsidRDefault="003042E3" w:rsidP="005D4BC3">
      <w:pPr>
        <w:pStyle w:val="ListParagraph"/>
        <w:spacing w:line="276" w:lineRule="auto"/>
        <w:rPr>
          <w:b/>
          <w:bCs/>
        </w:rPr>
      </w:pPr>
    </w:p>
    <w:p w14:paraId="423E3109" w14:textId="1D3846F1" w:rsidR="00106586" w:rsidRPr="00974763" w:rsidRDefault="00106586" w:rsidP="005D4BC3">
      <w:pPr>
        <w:pStyle w:val="ListParagraph"/>
        <w:spacing w:line="276" w:lineRule="auto"/>
        <w:rPr>
          <w:b/>
          <w:bCs/>
          <w:highlight w:val="yellow"/>
        </w:rPr>
      </w:pPr>
      <w:r w:rsidRPr="00974763">
        <w:rPr>
          <w:b/>
          <w:bCs/>
          <w:highlight w:val="yellow"/>
        </w:rPr>
        <w:t>Policy HOU1 – Delivering Sustainable Housing Growth</w:t>
      </w:r>
    </w:p>
    <w:p w14:paraId="58016858" w14:textId="77777777" w:rsidR="002A56C2" w:rsidRPr="00974763" w:rsidRDefault="002A56C2" w:rsidP="005D4BC3">
      <w:pPr>
        <w:pStyle w:val="ListParagraph"/>
        <w:spacing w:line="276" w:lineRule="auto"/>
        <w:rPr>
          <w:b/>
          <w:bCs/>
          <w:highlight w:val="yellow"/>
        </w:rPr>
      </w:pPr>
    </w:p>
    <w:p w14:paraId="08E96B89" w14:textId="39CBBC3E" w:rsidR="00106586" w:rsidRPr="00974763" w:rsidRDefault="00133B97" w:rsidP="005D4BC3">
      <w:pPr>
        <w:pStyle w:val="ListParagraph"/>
        <w:spacing w:line="276" w:lineRule="auto"/>
        <w:rPr>
          <w:b/>
          <w:bCs/>
          <w:highlight w:val="yellow"/>
        </w:rPr>
      </w:pPr>
      <w:r w:rsidRPr="00974763">
        <w:rPr>
          <w:b/>
          <w:bCs/>
          <w:highlight w:val="yellow"/>
        </w:rPr>
        <w:t>The policy is not considered to be sound as it is not positively prepared, effective, justified or consistent with national policy</w:t>
      </w:r>
    </w:p>
    <w:p w14:paraId="6FB4E0EF" w14:textId="77777777" w:rsidR="003F241F" w:rsidRPr="00974763" w:rsidRDefault="003F241F" w:rsidP="005D4BC3">
      <w:pPr>
        <w:pStyle w:val="ListParagraph"/>
        <w:spacing w:line="276" w:lineRule="auto"/>
        <w:rPr>
          <w:rFonts w:ascii="Arial" w:hAnsi="Arial" w:cs="Arial"/>
          <w:b/>
          <w:bCs/>
          <w:highlight w:val="yellow"/>
        </w:rPr>
      </w:pPr>
    </w:p>
    <w:p w14:paraId="0A8D24DD" w14:textId="7E913AFB" w:rsidR="008C1541" w:rsidRPr="008C1541" w:rsidRDefault="008C1541" w:rsidP="00504DD8">
      <w:pPr>
        <w:pStyle w:val="ListParagraph"/>
        <w:numPr>
          <w:ilvl w:val="0"/>
          <w:numId w:val="8"/>
        </w:numPr>
        <w:rPr>
          <w:rFonts w:ascii="Arial" w:hAnsi="Arial" w:cs="Arial"/>
        </w:rPr>
      </w:pPr>
      <w:r w:rsidRPr="008C1541">
        <w:rPr>
          <w:rFonts w:ascii="Arial" w:hAnsi="Arial" w:cs="Arial"/>
          <w:highlight w:val="yellow"/>
        </w:rPr>
        <w:t>Para 6.4 of the Plan states “</w:t>
      </w:r>
      <w:r w:rsidRPr="008C1541">
        <w:rPr>
          <w:rFonts w:ascii="Arial" w:hAnsi="Arial" w:cs="Arial"/>
        </w:rPr>
        <w:t>the WLP identifies sufficient land to provide 9,330 additional homes by 2042. This will deliver a 9% increase in housing stock and will accommodate 47% of current local housing need up to 2042 (19,728 homes) within Wolverhampton. 97% of supply is on brownfield land and 3%</w:t>
      </w:r>
    </w:p>
    <w:p w14:paraId="755284CE" w14:textId="70CD4AC8" w:rsidR="000E1ED1" w:rsidRDefault="008C1541" w:rsidP="0032016F">
      <w:pPr>
        <w:pStyle w:val="ListParagraph"/>
        <w:rPr>
          <w:rFonts w:ascii="Arial" w:hAnsi="Arial" w:cs="Arial"/>
        </w:rPr>
      </w:pPr>
      <w:r w:rsidRPr="008C1541">
        <w:rPr>
          <w:rFonts w:ascii="Arial" w:hAnsi="Arial" w:cs="Arial"/>
        </w:rPr>
        <w:t>of supply is on greenfield land.</w:t>
      </w:r>
      <w:r w:rsidR="0032016F">
        <w:rPr>
          <w:rFonts w:ascii="Arial" w:hAnsi="Arial" w:cs="Arial"/>
        </w:rPr>
        <w:t xml:space="preserve">” The </w:t>
      </w:r>
      <w:r w:rsidR="004438D4">
        <w:rPr>
          <w:rFonts w:ascii="Arial" w:hAnsi="Arial" w:cs="Arial"/>
        </w:rPr>
        <w:t>paragraph continues that</w:t>
      </w:r>
    </w:p>
    <w:p w14:paraId="0240CD9F" w14:textId="77777777" w:rsidR="004438D4" w:rsidRPr="00974763" w:rsidRDefault="004438D4" w:rsidP="0032016F">
      <w:pPr>
        <w:pStyle w:val="ListParagraph"/>
        <w:rPr>
          <w:rFonts w:ascii="Arial" w:hAnsi="Arial" w:cs="Arial"/>
          <w:highlight w:val="yellow"/>
        </w:rPr>
      </w:pPr>
    </w:p>
    <w:p w14:paraId="5BB5A0F9" w14:textId="29C13D1F" w:rsidR="008C429F" w:rsidRPr="008C429F" w:rsidRDefault="003F241F" w:rsidP="008C429F">
      <w:pPr>
        <w:pStyle w:val="ListParagraph"/>
        <w:numPr>
          <w:ilvl w:val="0"/>
          <w:numId w:val="8"/>
        </w:numPr>
        <w:rPr>
          <w:rFonts w:ascii="Arial" w:hAnsi="Arial" w:cs="Arial"/>
        </w:rPr>
      </w:pPr>
      <w:r w:rsidRPr="00974763">
        <w:rPr>
          <w:rFonts w:ascii="Arial" w:hAnsi="Arial" w:cs="Arial"/>
          <w:highlight w:val="yellow"/>
        </w:rPr>
        <w:t>HBF</w:t>
      </w:r>
      <w:r w:rsidRPr="008C429F">
        <w:rPr>
          <w:rFonts w:ascii="Arial" w:hAnsi="Arial" w:cs="Arial"/>
        </w:rPr>
        <w:t xml:space="preserve"> believes the Wolverhampton Plan needs to a lot more </w:t>
      </w:r>
      <w:r w:rsidR="008C429F" w:rsidRPr="008C429F">
        <w:rPr>
          <w:rFonts w:ascii="Arial" w:hAnsi="Arial" w:cs="Arial"/>
        </w:rPr>
        <w:t>to</w:t>
      </w:r>
      <w:r w:rsidRPr="008C429F">
        <w:rPr>
          <w:rFonts w:ascii="Arial" w:hAnsi="Arial" w:cs="Arial"/>
        </w:rPr>
        <w:t xml:space="preserve"> try and met its own housing needs.  HBF would be supportive of additional green belt release for housing.  HBF believe the current housing crisis and scale of housing need create the ‘very special circumstances’ that are needed to justify such releases.   </w:t>
      </w:r>
      <w:r w:rsidR="008C429F" w:rsidRPr="008C429F">
        <w:rPr>
          <w:rFonts w:ascii="Arial" w:hAnsi="Arial" w:cs="Arial"/>
        </w:rPr>
        <w:t>HBF suggest both unmet housing and employment needs can justify the need for Green Belt release, and at the very least justify the need for a full Green Belt review.</w:t>
      </w:r>
    </w:p>
    <w:p w14:paraId="360CBB1F" w14:textId="77777777" w:rsidR="00981BAE" w:rsidRDefault="00981BAE" w:rsidP="00F02F3C">
      <w:pPr>
        <w:pStyle w:val="ListParagraph"/>
        <w:spacing w:line="276" w:lineRule="auto"/>
        <w:rPr>
          <w:b/>
          <w:bCs/>
        </w:rPr>
      </w:pPr>
    </w:p>
    <w:p w14:paraId="1266FAF7" w14:textId="77777777" w:rsidR="002A56C2" w:rsidRDefault="00133B97" w:rsidP="00F02F3C">
      <w:pPr>
        <w:pStyle w:val="ListParagraph"/>
        <w:spacing w:line="276" w:lineRule="auto"/>
        <w:rPr>
          <w:b/>
          <w:bCs/>
        </w:rPr>
      </w:pPr>
      <w:r w:rsidRPr="00133B97">
        <w:rPr>
          <w:b/>
          <w:bCs/>
        </w:rPr>
        <w:t>The policy is not considered to be sound as it is not positively prepared, effective, justified or consistent with national policy</w:t>
      </w:r>
    </w:p>
    <w:p w14:paraId="0DDF2C99" w14:textId="77777777" w:rsidR="002A56C2" w:rsidRDefault="002A56C2" w:rsidP="00F02F3C">
      <w:pPr>
        <w:pStyle w:val="ListParagraph"/>
        <w:spacing w:line="276" w:lineRule="auto"/>
        <w:rPr>
          <w:b/>
          <w:bCs/>
        </w:rPr>
      </w:pPr>
    </w:p>
    <w:p w14:paraId="030FA499" w14:textId="77777777" w:rsidR="00194469" w:rsidRDefault="00194469" w:rsidP="00373ECC">
      <w:pPr>
        <w:pStyle w:val="ListParagraph"/>
        <w:numPr>
          <w:ilvl w:val="0"/>
          <w:numId w:val="8"/>
        </w:numPr>
        <w:spacing w:line="276" w:lineRule="auto"/>
        <w:rPr>
          <w:rFonts w:ascii="Arial" w:hAnsi="Arial" w:cs="Arial"/>
        </w:rPr>
      </w:pPr>
      <w:r>
        <w:rPr>
          <w:rFonts w:ascii="Arial" w:hAnsi="Arial" w:cs="Arial"/>
        </w:rPr>
        <w:t xml:space="preserve">HBF would caution that there is need for the Council to ensure that any policy decisions suggested in the draft Black Country Plan that are being rolled forward remain appropriate, are supported by the evidence base and fully meet the requirements of good plan-making, the NPPF and PPG.  </w:t>
      </w:r>
    </w:p>
    <w:p w14:paraId="59F4BD7B" w14:textId="6DB43637" w:rsidR="002A56C2" w:rsidRDefault="002A56C2" w:rsidP="00373ECC">
      <w:pPr>
        <w:pStyle w:val="ListParagraph"/>
        <w:numPr>
          <w:ilvl w:val="0"/>
          <w:numId w:val="8"/>
        </w:numPr>
        <w:spacing w:line="276" w:lineRule="auto"/>
        <w:rPr>
          <w:rFonts w:ascii="Arial" w:hAnsi="Arial" w:cs="Arial"/>
        </w:rPr>
      </w:pPr>
      <w:r>
        <w:rPr>
          <w:rFonts w:ascii="Arial" w:hAnsi="Arial" w:cs="Arial"/>
        </w:rPr>
        <w:t>Neatip</w:t>
      </w:r>
    </w:p>
    <w:p w14:paraId="00EF09BB" w14:textId="061035CD" w:rsidR="002A56C2" w:rsidRDefault="002A56C2" w:rsidP="00373ECC">
      <w:pPr>
        <w:pStyle w:val="ListParagraph"/>
        <w:numPr>
          <w:ilvl w:val="0"/>
          <w:numId w:val="8"/>
        </w:numPr>
        <w:spacing w:line="276" w:lineRule="auto"/>
        <w:rPr>
          <w:rFonts w:ascii="Arial" w:hAnsi="Arial" w:cs="Arial"/>
        </w:rPr>
      </w:pPr>
      <w:r>
        <w:rPr>
          <w:rFonts w:ascii="Arial" w:hAnsi="Arial" w:cs="Arial"/>
        </w:rPr>
        <w:t>Merj]a</w:t>
      </w:r>
    </w:p>
    <w:p w14:paraId="331DBC25" w14:textId="5D48A3D3" w:rsidR="002A56C2" w:rsidRDefault="002A56C2" w:rsidP="00373ECC">
      <w:pPr>
        <w:pStyle w:val="ListParagraph"/>
        <w:numPr>
          <w:ilvl w:val="0"/>
          <w:numId w:val="8"/>
        </w:numPr>
        <w:spacing w:line="276" w:lineRule="auto"/>
        <w:rPr>
          <w:rFonts w:ascii="Arial" w:hAnsi="Arial" w:cs="Arial"/>
        </w:rPr>
      </w:pPr>
      <w:r>
        <w:rPr>
          <w:rFonts w:ascii="Arial" w:hAnsi="Arial" w:cs="Arial"/>
        </w:rPr>
        <w:t>Kjetp</w:t>
      </w:r>
    </w:p>
    <w:p w14:paraId="2E508FC8" w14:textId="2F919A61" w:rsidR="002A56C2" w:rsidRDefault="002A56C2" w:rsidP="00373ECC">
      <w:pPr>
        <w:pStyle w:val="ListParagraph"/>
        <w:numPr>
          <w:ilvl w:val="0"/>
          <w:numId w:val="8"/>
        </w:numPr>
        <w:spacing w:line="276" w:lineRule="auto"/>
        <w:rPr>
          <w:rFonts w:ascii="Arial" w:hAnsi="Arial" w:cs="Arial"/>
        </w:rPr>
      </w:pPr>
      <w:r>
        <w:rPr>
          <w:rFonts w:ascii="Arial" w:hAnsi="Arial" w:cs="Arial"/>
        </w:rPr>
        <w:t>Hkp</w:t>
      </w:r>
    </w:p>
    <w:p w14:paraId="4D2109FD" w14:textId="52231EA8" w:rsidR="002A56C2" w:rsidRDefault="002A56C2" w:rsidP="00373ECC">
      <w:pPr>
        <w:pStyle w:val="ListParagraph"/>
        <w:numPr>
          <w:ilvl w:val="0"/>
          <w:numId w:val="8"/>
        </w:numPr>
        <w:spacing w:line="276" w:lineRule="auto"/>
        <w:rPr>
          <w:rFonts w:ascii="Arial" w:hAnsi="Arial" w:cs="Arial"/>
        </w:rPr>
      </w:pPr>
      <w:r>
        <w:rPr>
          <w:rFonts w:ascii="Arial" w:hAnsi="Arial" w:cs="Arial"/>
        </w:rPr>
        <w:t>Jgh</w:t>
      </w:r>
    </w:p>
    <w:p w14:paraId="798092E8" w14:textId="37B42766" w:rsidR="002A56C2" w:rsidRDefault="002A56C2" w:rsidP="00373ECC">
      <w:pPr>
        <w:pStyle w:val="ListParagraph"/>
        <w:numPr>
          <w:ilvl w:val="0"/>
          <w:numId w:val="8"/>
        </w:numPr>
        <w:spacing w:line="276" w:lineRule="auto"/>
        <w:rPr>
          <w:rFonts w:ascii="Arial" w:hAnsi="Arial" w:cs="Arial"/>
        </w:rPr>
      </w:pPr>
      <w:r>
        <w:rPr>
          <w:rFonts w:ascii="Arial" w:hAnsi="Arial" w:cs="Arial"/>
        </w:rPr>
        <w:t>3jq</w:t>
      </w:r>
    </w:p>
    <w:p w14:paraId="75F0B009" w14:textId="775CEBB7" w:rsidR="002A56C2" w:rsidRDefault="002A56C2" w:rsidP="00373ECC">
      <w:pPr>
        <w:pStyle w:val="ListParagraph"/>
        <w:numPr>
          <w:ilvl w:val="0"/>
          <w:numId w:val="8"/>
        </w:numPr>
        <w:spacing w:line="276" w:lineRule="auto"/>
        <w:rPr>
          <w:rFonts w:ascii="Arial" w:hAnsi="Arial" w:cs="Arial"/>
        </w:rPr>
      </w:pPr>
      <w:r>
        <w:rPr>
          <w:rFonts w:ascii="Arial" w:hAnsi="Arial" w:cs="Arial"/>
        </w:rPr>
        <w:t>Hj3</w:t>
      </w:r>
    </w:p>
    <w:p w14:paraId="1BB433F7" w14:textId="77777777" w:rsidR="002A56C2" w:rsidRDefault="002A56C2" w:rsidP="00373ECC">
      <w:pPr>
        <w:pStyle w:val="ListParagraph"/>
        <w:numPr>
          <w:ilvl w:val="0"/>
          <w:numId w:val="8"/>
        </w:numPr>
        <w:spacing w:line="276" w:lineRule="auto"/>
        <w:rPr>
          <w:rFonts w:ascii="Arial" w:hAnsi="Arial" w:cs="Arial"/>
        </w:rPr>
      </w:pPr>
    </w:p>
    <w:p w14:paraId="2D925AA8" w14:textId="77777777" w:rsidR="00B853DD" w:rsidRDefault="00B853DD" w:rsidP="00B853DD">
      <w:pPr>
        <w:pStyle w:val="ListParagraph"/>
        <w:spacing w:line="276" w:lineRule="auto"/>
        <w:rPr>
          <w:b/>
          <w:bCs/>
        </w:rPr>
      </w:pPr>
    </w:p>
    <w:p w14:paraId="33919962" w14:textId="1AA10039" w:rsidR="002A56C2" w:rsidRPr="002A56C2" w:rsidRDefault="002A56C2" w:rsidP="00B853DD">
      <w:pPr>
        <w:pStyle w:val="ListParagraph"/>
        <w:spacing w:line="276" w:lineRule="auto"/>
        <w:rPr>
          <w:b/>
          <w:bCs/>
        </w:rPr>
      </w:pPr>
      <w:r w:rsidRPr="002A56C2">
        <w:rPr>
          <w:b/>
          <w:bCs/>
        </w:rPr>
        <w:lastRenderedPageBreak/>
        <w:t>Policy HOU</w:t>
      </w:r>
      <w:r w:rsidR="00B17364">
        <w:rPr>
          <w:b/>
          <w:bCs/>
        </w:rPr>
        <w:t>2</w:t>
      </w:r>
      <w:r w:rsidRPr="002A56C2">
        <w:rPr>
          <w:b/>
          <w:bCs/>
        </w:rPr>
        <w:t xml:space="preserve"> – </w:t>
      </w:r>
      <w:r w:rsidR="00B853DD" w:rsidRPr="00B853DD">
        <w:rPr>
          <w:b/>
          <w:bCs/>
        </w:rPr>
        <w:t>Policy HOU2 – Housing Density, Type and Accessibility</w:t>
      </w:r>
    </w:p>
    <w:p w14:paraId="73B61765" w14:textId="77777777" w:rsidR="002A56C2" w:rsidRDefault="002A56C2" w:rsidP="00B853DD">
      <w:pPr>
        <w:pStyle w:val="ListParagraph"/>
        <w:spacing w:line="276" w:lineRule="auto"/>
        <w:rPr>
          <w:b/>
          <w:bCs/>
        </w:rPr>
      </w:pPr>
    </w:p>
    <w:p w14:paraId="2BAC72E1" w14:textId="77777777" w:rsidR="002A56C2" w:rsidRPr="002A56C2" w:rsidRDefault="002A56C2" w:rsidP="00B853DD">
      <w:pPr>
        <w:pStyle w:val="ListParagraph"/>
        <w:spacing w:line="276" w:lineRule="auto"/>
        <w:rPr>
          <w:b/>
          <w:bCs/>
        </w:rPr>
      </w:pPr>
      <w:r w:rsidRPr="002A56C2">
        <w:rPr>
          <w:b/>
          <w:bCs/>
        </w:rPr>
        <w:t>The policy is not considered to be sound as it is not positively prepared, effective, justified or consistent with national policy</w:t>
      </w:r>
    </w:p>
    <w:p w14:paraId="58EA54B5" w14:textId="77777777" w:rsidR="00906485" w:rsidRDefault="00906485" w:rsidP="00906485">
      <w:pPr>
        <w:pStyle w:val="ListParagraph"/>
        <w:spacing w:line="276" w:lineRule="auto"/>
        <w:rPr>
          <w:rFonts w:ascii="Arial" w:hAnsi="Arial" w:cs="Arial"/>
        </w:rPr>
      </w:pPr>
    </w:p>
    <w:p w14:paraId="63AE52BB" w14:textId="0FEED911" w:rsidR="00E03DA0" w:rsidRPr="00E03DA0" w:rsidRDefault="00E03DA0" w:rsidP="00E03DA0">
      <w:pPr>
        <w:pStyle w:val="ListParagraph"/>
        <w:numPr>
          <w:ilvl w:val="0"/>
          <w:numId w:val="8"/>
        </w:numPr>
        <w:rPr>
          <w:rFonts w:ascii="Arial" w:hAnsi="Arial" w:cs="Arial"/>
        </w:rPr>
      </w:pPr>
      <w:r w:rsidRPr="00E03DA0">
        <w:rPr>
          <w:rFonts w:ascii="Arial" w:hAnsi="Arial" w:cs="Arial"/>
        </w:rPr>
        <w:t>The layout of this policy is confusing and ineffective. The reference to ‘other DPDs’ is incomplete, as the whole Development Plan must be read as whole, this reference may be unnecessary, alternatively the DPDs being referred to should be specified within the policy. Table 5</w:t>
      </w:r>
      <w:r w:rsidR="008F70E4">
        <w:rPr>
          <w:rFonts w:ascii="Arial" w:hAnsi="Arial" w:cs="Arial"/>
        </w:rPr>
        <w:t xml:space="preserve"> and table 12 of Section 13 </w:t>
      </w:r>
      <w:r w:rsidRPr="00E03DA0">
        <w:rPr>
          <w:rFonts w:ascii="Arial" w:hAnsi="Arial" w:cs="Arial"/>
        </w:rPr>
        <w:t xml:space="preserve">should be included within the policy so that </w:t>
      </w:r>
      <w:r w:rsidR="008F70E4">
        <w:rPr>
          <w:rFonts w:ascii="Arial" w:hAnsi="Arial" w:cs="Arial"/>
        </w:rPr>
        <w:t>their</w:t>
      </w:r>
      <w:r w:rsidRPr="00E03DA0">
        <w:rPr>
          <w:rFonts w:ascii="Arial" w:hAnsi="Arial" w:cs="Arial"/>
        </w:rPr>
        <w:t xml:space="preserve"> status </w:t>
      </w:r>
      <w:r w:rsidR="00592239">
        <w:rPr>
          <w:rFonts w:ascii="Arial" w:hAnsi="Arial" w:cs="Arial"/>
        </w:rPr>
        <w:t xml:space="preserve">as policy </w:t>
      </w:r>
      <w:r w:rsidRPr="00E03DA0">
        <w:rPr>
          <w:rFonts w:ascii="Arial" w:hAnsi="Arial" w:cs="Arial"/>
        </w:rPr>
        <w:t>is clear.</w:t>
      </w:r>
    </w:p>
    <w:p w14:paraId="0FC0F7F2" w14:textId="77777777" w:rsidR="00194469" w:rsidRDefault="00194469" w:rsidP="00DD7BDE">
      <w:pPr>
        <w:pStyle w:val="ListParagraph"/>
        <w:spacing w:line="276" w:lineRule="auto"/>
        <w:rPr>
          <w:rFonts w:ascii="Arial" w:hAnsi="Arial" w:cs="Arial"/>
        </w:rPr>
      </w:pPr>
    </w:p>
    <w:p w14:paraId="634492C8" w14:textId="39BEDDD8" w:rsidR="00B853DD" w:rsidRPr="002A56C2" w:rsidRDefault="00B853DD" w:rsidP="00B853DD">
      <w:pPr>
        <w:pStyle w:val="ListParagraph"/>
        <w:spacing w:line="276" w:lineRule="auto"/>
        <w:rPr>
          <w:b/>
          <w:bCs/>
        </w:rPr>
      </w:pPr>
      <w:r w:rsidRPr="002A56C2">
        <w:rPr>
          <w:b/>
          <w:bCs/>
        </w:rPr>
        <w:t>Policy HOU</w:t>
      </w:r>
      <w:r>
        <w:rPr>
          <w:b/>
          <w:bCs/>
        </w:rPr>
        <w:t>3</w:t>
      </w:r>
      <w:r w:rsidR="003A37C6">
        <w:rPr>
          <w:b/>
          <w:bCs/>
        </w:rPr>
        <w:t xml:space="preserve"> </w:t>
      </w:r>
      <w:r w:rsidR="003A37C6" w:rsidRPr="003A37C6">
        <w:rPr>
          <w:b/>
          <w:bCs/>
        </w:rPr>
        <w:t>– Delivering Affordable, Accessible and Self Build / Custom Build Housing</w:t>
      </w:r>
    </w:p>
    <w:p w14:paraId="58BFFC44" w14:textId="77777777" w:rsidR="00B853DD" w:rsidRDefault="00B853DD" w:rsidP="00B853DD">
      <w:pPr>
        <w:pStyle w:val="ListParagraph"/>
        <w:spacing w:line="276" w:lineRule="auto"/>
        <w:rPr>
          <w:b/>
          <w:bCs/>
        </w:rPr>
      </w:pPr>
    </w:p>
    <w:p w14:paraId="583D8EF9" w14:textId="77777777" w:rsidR="00B853DD" w:rsidRPr="002A56C2" w:rsidRDefault="00B853DD" w:rsidP="00B853DD">
      <w:pPr>
        <w:pStyle w:val="ListParagraph"/>
        <w:spacing w:line="276" w:lineRule="auto"/>
        <w:rPr>
          <w:b/>
          <w:bCs/>
        </w:rPr>
      </w:pPr>
      <w:r w:rsidRPr="002A56C2">
        <w:rPr>
          <w:b/>
          <w:bCs/>
        </w:rPr>
        <w:t>The policy is not considered to be sound as it is not positively prepared, effective, justified or consistent with national policy</w:t>
      </w:r>
    </w:p>
    <w:p w14:paraId="72C09B6B" w14:textId="77777777" w:rsidR="006F2979" w:rsidRDefault="006F2979" w:rsidP="006F2979">
      <w:pPr>
        <w:pStyle w:val="ListParagraph"/>
        <w:spacing w:line="276" w:lineRule="auto"/>
      </w:pPr>
    </w:p>
    <w:p w14:paraId="5DE908F5" w14:textId="77777777" w:rsidR="00970A8C" w:rsidRPr="00970A8C" w:rsidRDefault="00970A8C" w:rsidP="00970A8C">
      <w:pPr>
        <w:pStyle w:val="ListParagraph"/>
        <w:rPr>
          <w:rFonts w:cstheme="minorHAnsi"/>
          <w:u w:val="single"/>
        </w:rPr>
      </w:pPr>
      <w:r w:rsidRPr="00970A8C">
        <w:rPr>
          <w:rFonts w:cstheme="minorHAnsi"/>
          <w:u w:val="single"/>
        </w:rPr>
        <w:t>Affordable Housing</w:t>
      </w:r>
    </w:p>
    <w:p w14:paraId="174DFE0E" w14:textId="77777777" w:rsidR="00970A8C" w:rsidRDefault="00970A8C" w:rsidP="00970A8C">
      <w:pPr>
        <w:pStyle w:val="ListParagraph"/>
        <w:rPr>
          <w:rFonts w:cstheme="minorHAnsi"/>
        </w:rPr>
      </w:pPr>
    </w:p>
    <w:p w14:paraId="39C2A691" w14:textId="77777777" w:rsidR="00F27E64" w:rsidRDefault="00632768" w:rsidP="00813FA1">
      <w:pPr>
        <w:pStyle w:val="ListParagraph"/>
        <w:numPr>
          <w:ilvl w:val="0"/>
          <w:numId w:val="8"/>
        </w:numPr>
      </w:pPr>
      <w:r>
        <w:t>Criteria</w:t>
      </w:r>
      <w:r w:rsidR="007505AE">
        <w:t xml:space="preserve"> 1 of the policy </w:t>
      </w:r>
      <w:r>
        <w:t>seeks 10% affordable housing on sites in lower and medium value zones and 15% affordable housing on sites in higher value zones.  However</w:t>
      </w:r>
      <w:r w:rsidR="00F27E64">
        <w:t>,</w:t>
      </w:r>
      <w:r>
        <w:t xml:space="preserve"> this does not </w:t>
      </w:r>
      <w:r w:rsidR="001D23B6">
        <w:t>reflect</w:t>
      </w:r>
      <w:r>
        <w:t xml:space="preserve"> the findings of the </w:t>
      </w:r>
      <w:r w:rsidR="002B1705">
        <w:t>whole plan viability assessment</w:t>
      </w:r>
      <w:r w:rsidR="00F27E64">
        <w:t xml:space="preserve">, which </w:t>
      </w:r>
      <w:r w:rsidR="002B1705">
        <w:t xml:space="preserve">concludes 10% affordable housing is </w:t>
      </w:r>
      <w:r w:rsidR="008D22BE">
        <w:t>not</w:t>
      </w:r>
      <w:r w:rsidR="002B1705">
        <w:t xml:space="preserve"> in fact viable</w:t>
      </w:r>
      <w:r w:rsidR="00F27E64">
        <w:t>.</w:t>
      </w:r>
    </w:p>
    <w:p w14:paraId="0116331D" w14:textId="77777777" w:rsidR="00F27E64" w:rsidRDefault="00F27E64" w:rsidP="00A35584">
      <w:pPr>
        <w:pStyle w:val="ListParagraph"/>
      </w:pPr>
    </w:p>
    <w:p w14:paraId="204968C1" w14:textId="3C6D4358" w:rsidR="00BE255A" w:rsidRDefault="00A35584" w:rsidP="005C6C9D">
      <w:pPr>
        <w:pStyle w:val="ListParagraph"/>
        <w:numPr>
          <w:ilvl w:val="0"/>
          <w:numId w:val="8"/>
        </w:numPr>
      </w:pPr>
      <w:r>
        <w:t xml:space="preserve">Table 10.1 </w:t>
      </w:r>
      <w:r w:rsidR="00796021">
        <w:t xml:space="preserve">recommended a 10% affordable </w:t>
      </w:r>
      <w:r w:rsidR="00BE255A">
        <w:t>housing</w:t>
      </w:r>
      <w:r w:rsidR="00796021">
        <w:t xml:space="preserve"> target in lower value zones.  This is however subject to a note that says </w:t>
      </w:r>
      <w:r w:rsidR="00BE255A">
        <w:t>“Based on the NPPF paragraph 66 (December 2023 which requires that, ‘where major development involving the provision of housing is proposed planning policies… should expect at least 10% of the homes to be available for affordable home ownership’; and the Council pursuing a strategy of proactive interventions in the market to deliver the housing in the lower value zones.”</w:t>
      </w:r>
    </w:p>
    <w:p w14:paraId="3B448603" w14:textId="77777777" w:rsidR="00BE255A" w:rsidRDefault="00BE255A" w:rsidP="00BE255A">
      <w:pPr>
        <w:pStyle w:val="ListParagraph"/>
      </w:pPr>
    </w:p>
    <w:p w14:paraId="451946D4" w14:textId="3130A73F" w:rsidR="00BE255A" w:rsidRDefault="004F0630" w:rsidP="00813FA1">
      <w:pPr>
        <w:pStyle w:val="ListParagraph"/>
        <w:numPr>
          <w:ilvl w:val="0"/>
          <w:numId w:val="8"/>
        </w:numPr>
      </w:pPr>
      <w:r>
        <w:t xml:space="preserve">This means that the evidence shows 10% </w:t>
      </w:r>
      <w:r w:rsidR="00E87D1A">
        <w:t>affordable</w:t>
      </w:r>
      <w:r>
        <w:t xml:space="preserve"> </w:t>
      </w:r>
      <w:r w:rsidR="00E87D1A">
        <w:t>housing</w:t>
      </w:r>
      <w:r>
        <w:t xml:space="preserve"> delivery within the lower value zones is </w:t>
      </w:r>
      <w:r w:rsidR="00E87D1A">
        <w:t>unbelievable</w:t>
      </w:r>
      <w:r>
        <w:t xml:space="preserve"> </w:t>
      </w:r>
      <w:r w:rsidR="00E87D1A">
        <w:t>without</w:t>
      </w:r>
      <w:r>
        <w:t xml:space="preserve"> additional </w:t>
      </w:r>
      <w:r w:rsidR="00E87D1A">
        <w:t>intervention</w:t>
      </w:r>
      <w:r>
        <w:t xml:space="preserve">, however this is not what the policy wording of </w:t>
      </w:r>
      <w:r w:rsidR="00E87D1A">
        <w:t xml:space="preserve">HOU3 says, it merely </w:t>
      </w:r>
      <w:r w:rsidR="000C0D81">
        <w:t>set s a requirement of 10% in medium and lower value zones.  A policy which in unjustified and will be ineffective, making the Plan unsound.</w:t>
      </w:r>
    </w:p>
    <w:p w14:paraId="75BF00A3" w14:textId="77777777" w:rsidR="00BE255A" w:rsidRDefault="00BE255A" w:rsidP="00BE255A">
      <w:pPr>
        <w:pStyle w:val="ListParagraph"/>
      </w:pPr>
    </w:p>
    <w:p w14:paraId="2D74DDCC" w14:textId="30B0DD56" w:rsidR="00381CBD" w:rsidRDefault="00D61348" w:rsidP="00D61348">
      <w:pPr>
        <w:pStyle w:val="ListParagraph"/>
        <w:numPr>
          <w:ilvl w:val="0"/>
          <w:numId w:val="8"/>
        </w:numPr>
      </w:pPr>
      <w:r>
        <w:t xml:space="preserve">HBF </w:t>
      </w:r>
      <w:r w:rsidR="00897838">
        <w:t xml:space="preserve">would </w:t>
      </w:r>
      <w:r>
        <w:t xml:space="preserve">question </w:t>
      </w:r>
      <w:r w:rsidR="00897838">
        <w:t xml:space="preserve">other </w:t>
      </w:r>
      <w:r w:rsidR="00886EBD">
        <w:t>elements</w:t>
      </w:r>
      <w:r w:rsidR="00897838">
        <w:t xml:space="preserve"> that </w:t>
      </w:r>
      <w:r w:rsidR="00886EBD">
        <w:t>undermine t</w:t>
      </w:r>
      <w:r>
        <w:t xml:space="preserve">he robustness of the </w:t>
      </w:r>
      <w:r w:rsidR="004B7DBA">
        <w:t xml:space="preserve">Wolverhampton City Council Local Plan Viability Main Viability Report November 2024 </w:t>
      </w:r>
      <w:r w:rsidR="004773F1">
        <w:t>prepared</w:t>
      </w:r>
      <w:r w:rsidR="004B7DBA">
        <w:t xml:space="preserve"> by </w:t>
      </w:r>
      <w:r w:rsidR="00D840EF">
        <w:t>Aspinall Verdi</w:t>
      </w:r>
      <w:r w:rsidR="004773F1">
        <w:t>, and the</w:t>
      </w:r>
      <w:r w:rsidR="00CC3A1D">
        <w:t xml:space="preserve"> conclusions that have bene used to underpin the affordable housing policies in the Plan.</w:t>
      </w:r>
      <w:r w:rsidR="00381CBD">
        <w:t xml:space="preserve">  </w:t>
      </w:r>
    </w:p>
    <w:p w14:paraId="4636C649" w14:textId="77777777" w:rsidR="00381CBD" w:rsidRDefault="00381CBD" w:rsidP="00D840EF">
      <w:pPr>
        <w:pStyle w:val="ListParagraph"/>
      </w:pPr>
    </w:p>
    <w:p w14:paraId="59EB9E7D" w14:textId="77777777" w:rsidR="00886EBD" w:rsidRDefault="00381CBD" w:rsidP="00886EBD">
      <w:pPr>
        <w:pStyle w:val="ListParagraph"/>
        <w:numPr>
          <w:ilvl w:val="0"/>
          <w:numId w:val="8"/>
        </w:numPr>
      </w:pPr>
      <w:r>
        <w:t xml:space="preserve">HBF would question the </w:t>
      </w:r>
      <w:r w:rsidR="00D61348">
        <w:t xml:space="preserve">Local Plan Viability Assessment as it fails to </w:t>
      </w:r>
      <w:r w:rsidR="00D61348" w:rsidRPr="005818DF">
        <w:t>full</w:t>
      </w:r>
      <w:r>
        <w:t>y</w:t>
      </w:r>
      <w:r w:rsidR="00D61348" w:rsidRPr="005818DF">
        <w:t xml:space="preserve"> consider </w:t>
      </w:r>
      <w:r w:rsidR="00D61348">
        <w:t xml:space="preserve">a </w:t>
      </w:r>
      <w:r w:rsidR="00D61348" w:rsidRPr="005818DF">
        <w:t>wide range of challenges and additional costs facing developers at this time.</w:t>
      </w:r>
      <w:r w:rsidR="007607D6">
        <w:t xml:space="preserve">  </w:t>
      </w:r>
      <w:r w:rsidR="00D61348">
        <w:t xml:space="preserve">For example, HBF information suggests that complying with the current new part L is costing £3500 per plot.  The Future Homes Standard Part L in 2025 is anticipated to cost up to £7500+ per plot.  There will also be the addition of the Building Safety Levy that is coming in pay for cladding. </w:t>
      </w:r>
      <w:r w:rsidR="00D61348">
        <w:lastRenderedPageBreak/>
        <w:t>This will be a per plot basis around the UK, and initial values are around £1500- £2500 per plot.</w:t>
      </w:r>
    </w:p>
    <w:p w14:paraId="3F2C10AE" w14:textId="77777777" w:rsidR="00886EBD" w:rsidRDefault="00886EBD" w:rsidP="00886EBD">
      <w:pPr>
        <w:pStyle w:val="ListParagraph"/>
      </w:pPr>
    </w:p>
    <w:p w14:paraId="401E48A7" w14:textId="1DC5832D" w:rsidR="001A44D7" w:rsidRDefault="004E153F" w:rsidP="00886EBD">
      <w:pPr>
        <w:pStyle w:val="ListParagraph"/>
        <w:numPr>
          <w:ilvl w:val="0"/>
          <w:numId w:val="8"/>
        </w:numPr>
      </w:pPr>
      <w:r>
        <w:t>Chapter 9</w:t>
      </w:r>
      <w:r w:rsidR="000B3DD0">
        <w:t xml:space="preserve"> of the </w:t>
      </w:r>
      <w:r w:rsidR="00886EBD">
        <w:t xml:space="preserve">whole plan viability </w:t>
      </w:r>
      <w:r w:rsidR="000B3DD0">
        <w:t xml:space="preserve">report talk about the Eco-Homes </w:t>
      </w:r>
      <w:r w:rsidR="00DD3EBF">
        <w:t>noting that “</w:t>
      </w:r>
      <w:r w:rsidR="000B3DD0">
        <w:t xml:space="preserve">premium </w:t>
      </w:r>
      <w:r w:rsidR="00DD3EBF">
        <w:t xml:space="preserve">larger eco-homes can achieve a premium of up to 12% over standard new builds”.  HBF would question how this links to the Plan’s policies on housing mix and tenure and the </w:t>
      </w:r>
      <w:r w:rsidR="00BE4ABE">
        <w:t>finical</w:t>
      </w:r>
      <w:r w:rsidR="00DD3EBF">
        <w:t xml:space="preserve"> </w:t>
      </w:r>
      <w:r w:rsidR="00BE4ABE">
        <w:t>assessment</w:t>
      </w:r>
      <w:r w:rsidR="00DD3EBF">
        <w:t xml:space="preserve"> </w:t>
      </w:r>
      <w:r w:rsidR="00BE4ABE">
        <w:t>criteria in the policy (see below).</w:t>
      </w:r>
      <w:r w:rsidR="001A44D7">
        <w:t xml:space="preserve">  It </w:t>
      </w:r>
      <w:r>
        <w:t>is also important to no</w:t>
      </w:r>
      <w:r w:rsidR="001A44D7">
        <w:t>te that para 9.7 states “It is important to note that we have not taken into consideration explicitly in our values</w:t>
      </w:r>
      <w:r w:rsidR="00AB46EB" w:rsidRPr="00AB46EB">
        <w:t xml:space="preserve"> </w:t>
      </w:r>
      <w:r w:rsidR="00AB46EB">
        <w:t>assumptions any uplift for either eco-homes or regeneration/place-making</w:t>
      </w:r>
      <w:r w:rsidR="000103CE">
        <w:t>”</w:t>
      </w:r>
      <w:r w:rsidR="008A6F92">
        <w:t>.  So</w:t>
      </w:r>
      <w:r w:rsidR="00AB46EB">
        <w:t>.</w:t>
      </w:r>
      <w:r w:rsidR="008A6F92">
        <w:t xml:space="preserve"> although the higher costs facing house builders are acknowledged to some extent in Section 9, this is only in relation to housing going over and above what is required by budling regs, rather than an acknowledgement of the increasing costs per say.  </w:t>
      </w:r>
    </w:p>
    <w:p w14:paraId="779D5C68" w14:textId="77777777" w:rsidR="001A44D7" w:rsidRDefault="001A44D7" w:rsidP="001A44D7">
      <w:pPr>
        <w:pStyle w:val="ListParagraph"/>
      </w:pPr>
    </w:p>
    <w:p w14:paraId="059C7597" w14:textId="77777777" w:rsidR="000103CE" w:rsidRDefault="000103CE" w:rsidP="000103CE">
      <w:pPr>
        <w:pStyle w:val="ListParagraph"/>
        <w:numPr>
          <w:ilvl w:val="0"/>
          <w:numId w:val="8"/>
        </w:numPr>
      </w:pPr>
      <w:r>
        <w:t xml:space="preserve">Other factors that need to be taken into account include increasing costs of materials and labour due to inflation and the costs of mandatory BNG, which are still emerging as the off-site market is yet to be established.  HBF members are reporting costs of £20-30k per off-site BNG unit.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that needed to rely on statutory credits would become unviable.  </w:t>
      </w:r>
    </w:p>
    <w:p w14:paraId="79CAA878" w14:textId="77777777" w:rsidR="0004070B" w:rsidRDefault="0004070B" w:rsidP="0004070B">
      <w:pPr>
        <w:pStyle w:val="ListParagraph"/>
      </w:pPr>
    </w:p>
    <w:p w14:paraId="7597E3EE" w14:textId="3FCEF70E" w:rsidR="00D61348" w:rsidRDefault="00D61348" w:rsidP="00D61348">
      <w:pPr>
        <w:pStyle w:val="ListParagraph"/>
        <w:numPr>
          <w:ilvl w:val="0"/>
          <w:numId w:val="8"/>
        </w:numPr>
      </w:pPr>
      <w:r>
        <w:t xml:space="preserve">HBF also note that work undertaken by DEFRA to inform the national percentage BNG requirement found that a 20% net gain requirement would add c.19% to the net gain costs, over and above the minimum requirement of 10%.  The report concluded that:  </w:t>
      </w:r>
    </w:p>
    <w:p w14:paraId="5F102841" w14:textId="77777777" w:rsidR="00D61348" w:rsidRDefault="00D61348" w:rsidP="00D61348">
      <w:pPr>
        <w:pStyle w:val="ListParagraph"/>
      </w:pPr>
    </w:p>
    <w:p w14:paraId="09E53D21" w14:textId="77777777" w:rsidR="00D61348" w:rsidRDefault="00D61348" w:rsidP="00D61348">
      <w:pPr>
        <w:pStyle w:val="ListParagraph"/>
      </w:pPr>
      <w:r>
        <w:tab/>
        <w:t xml:space="preserve">“While this suggests that varying the level of net gain between 5% and </w:t>
      </w:r>
      <w:r>
        <w:tab/>
        <w:t xml:space="preserve">20% has very limited impact on the outcome, there is a trade-off </w:t>
      </w:r>
      <w:r>
        <w:tab/>
        <w:t xml:space="preserve">between cost implications for developers and the likelihood of net gain </w:t>
      </w:r>
      <w:r>
        <w:tab/>
        <w:t xml:space="preserve">being delivered at a national level (e.g. less costly/likely at 5% net gain </w:t>
      </w:r>
      <w:r>
        <w:tab/>
        <w:t xml:space="preserve">compared to 10%, and vice versa for 20%). Our chosen policy </w:t>
      </w:r>
      <w:r>
        <w:tab/>
        <w:t xml:space="preserve">approach, which sets out that 10% is the right level to demonstrate net </w:t>
      </w:r>
      <w:r>
        <w:tab/>
        <w:t>gain, considers this trade-off among other issues.”</w:t>
      </w:r>
    </w:p>
    <w:p w14:paraId="3A66C39A" w14:textId="77777777" w:rsidR="00D61348" w:rsidRDefault="00D61348" w:rsidP="00D61348">
      <w:pPr>
        <w:pStyle w:val="ListParagraph"/>
      </w:pPr>
    </w:p>
    <w:p w14:paraId="504D1548" w14:textId="0F2CABFE" w:rsidR="0029180D" w:rsidRDefault="007607D6" w:rsidP="00D61348">
      <w:pPr>
        <w:pStyle w:val="ListParagraph"/>
      </w:pPr>
      <w:r>
        <w:t>There is therefore a</w:t>
      </w:r>
      <w:r w:rsidR="00D61348">
        <w:t xml:space="preserve"> need to consider the viability implications of statutory BNG and there would be a further need to consider the viability implications that seeking to go further and faster than national mandatory BNG could have on the delivery of affordable housing.  HBF </w:t>
      </w:r>
      <w:r w:rsidR="0029180D">
        <w:t xml:space="preserve">agree that there is </w:t>
      </w:r>
      <w:r w:rsidR="00D61348">
        <w:t xml:space="preserve">no reason why </w:t>
      </w:r>
      <w:r w:rsidR="0029180D" w:rsidRPr="00B71820">
        <w:t xml:space="preserve">Wolverhampton should </w:t>
      </w:r>
      <w:r w:rsidR="00D61348" w:rsidRPr="00B71820">
        <w:t>deviate from DEFRA’s conclusion that 10% BNG strikes the right balance between theses trade-offs</w:t>
      </w:r>
      <w:r w:rsidR="0029180D" w:rsidRPr="00B71820">
        <w:t xml:space="preserve">, but as noted in our comments on </w:t>
      </w:r>
      <w:r w:rsidR="0001466F" w:rsidRPr="00B71820">
        <w:t>Policy ENV3 – Nature Recovery and Biodiversity Net Gain (</w:t>
      </w:r>
      <w:r w:rsidR="0029180D" w:rsidRPr="00B71820">
        <w:t xml:space="preserve">below) </w:t>
      </w:r>
      <w:r w:rsidR="005C31B3" w:rsidRPr="00B71820">
        <w:t>the national requirement for 10% BNG is mandatory</w:t>
      </w:r>
      <w:r w:rsidR="00B71820" w:rsidRPr="00B71820">
        <w:t>, and non-negotiable.</w:t>
      </w:r>
      <w:r w:rsidR="0029180D">
        <w:t xml:space="preserve"> </w:t>
      </w:r>
    </w:p>
    <w:p w14:paraId="7EE18928" w14:textId="77777777" w:rsidR="00D61348" w:rsidRDefault="00D61348" w:rsidP="00D61348">
      <w:pPr>
        <w:pStyle w:val="ListParagraph"/>
      </w:pPr>
    </w:p>
    <w:p w14:paraId="2D57CE86" w14:textId="1DAA6E96" w:rsidR="00D61348" w:rsidRDefault="00D61348" w:rsidP="00D61348">
      <w:pPr>
        <w:pStyle w:val="ListParagraph"/>
        <w:numPr>
          <w:ilvl w:val="0"/>
          <w:numId w:val="8"/>
        </w:numPr>
      </w:pPr>
      <w:r>
        <w:lastRenderedPageBreak/>
        <w:t xml:space="preserve">There is also a need to consider the costs of delivering the policy requiring housing to M4(2) and the requirements for accessible and adaptable dwellings policy which references M4(3).  HBF is pleased to see that </w:t>
      </w:r>
      <w:r w:rsidR="0004070B">
        <w:t>a</w:t>
      </w:r>
      <w:r>
        <w:t xml:space="preserve"> distinction has been made </w:t>
      </w:r>
      <w:r w:rsidR="0004070B">
        <w:t xml:space="preserve">in the policy </w:t>
      </w:r>
      <w:r>
        <w:t>between M4(3)a wheelchair adaptable housing and M4(3)b wheelchair accessible housing.  The whole plan viability assessment should be explicit on what costs it has been applying when considering M4(3)a or M4(3)b as the latter can only be sought on affordable housing where the Council has nominations and is considerably more expensive than the former.</w:t>
      </w:r>
    </w:p>
    <w:p w14:paraId="0C7534BE" w14:textId="77777777" w:rsidR="00D61348" w:rsidRPr="00D61348" w:rsidRDefault="00D61348" w:rsidP="00581B8A">
      <w:pPr>
        <w:pStyle w:val="ListParagraph"/>
        <w:rPr>
          <w:rFonts w:cstheme="minorHAnsi"/>
        </w:rPr>
      </w:pPr>
    </w:p>
    <w:p w14:paraId="5687878B" w14:textId="3928DB05" w:rsidR="00C7596E" w:rsidRPr="00C7596E" w:rsidRDefault="005E1FB6" w:rsidP="006F2979">
      <w:pPr>
        <w:pStyle w:val="ListParagraph"/>
        <w:numPr>
          <w:ilvl w:val="0"/>
          <w:numId w:val="8"/>
        </w:numPr>
        <w:rPr>
          <w:rFonts w:cstheme="minorHAnsi"/>
        </w:rPr>
      </w:pPr>
      <w:r>
        <w:t xml:space="preserve">HBF </w:t>
      </w:r>
      <w:r w:rsidR="00C7596E">
        <w:t>concerns about the whole plan viability assessment that supports this Plan</w:t>
      </w:r>
      <w:r w:rsidR="00581B8A">
        <w:t xml:space="preserve"> underline the </w:t>
      </w:r>
      <w:r w:rsidR="00D52F53" w:rsidRPr="00D52F53">
        <w:t xml:space="preserve">importance </w:t>
      </w:r>
      <w:r w:rsidR="00581B8A">
        <w:t>of the</w:t>
      </w:r>
      <w:r w:rsidR="00D52F53" w:rsidRPr="00D52F53">
        <w:t xml:space="preserve"> policies in the Plan to allow for flexibility on viability issues.  </w:t>
      </w:r>
    </w:p>
    <w:p w14:paraId="2867B943" w14:textId="77777777" w:rsidR="00C7596E" w:rsidRDefault="00C7596E" w:rsidP="00C7596E">
      <w:pPr>
        <w:pStyle w:val="ListParagraph"/>
      </w:pPr>
    </w:p>
    <w:p w14:paraId="0905732C" w14:textId="42542242" w:rsidR="00D52F53" w:rsidRPr="00D52F53" w:rsidRDefault="007505AE" w:rsidP="00D52F53">
      <w:pPr>
        <w:pStyle w:val="ListParagraph"/>
        <w:numPr>
          <w:ilvl w:val="0"/>
          <w:numId w:val="8"/>
        </w:numPr>
        <w:rPr>
          <w:rFonts w:cstheme="minorHAnsi"/>
        </w:rPr>
      </w:pPr>
      <w:r>
        <w:rPr>
          <w:rFonts w:cstheme="minorHAnsi"/>
        </w:rPr>
        <w:t xml:space="preserve">Criteria 2 of the </w:t>
      </w:r>
      <w:r w:rsidR="00D52F53" w:rsidRPr="00D52F53">
        <w:rPr>
          <w:rFonts w:cstheme="minorHAnsi"/>
        </w:rPr>
        <w:t>policy</w:t>
      </w:r>
      <w:r w:rsidR="00D52F53">
        <w:rPr>
          <w:rFonts w:cstheme="minorHAnsi"/>
        </w:rPr>
        <w:t xml:space="preserve"> also </w:t>
      </w:r>
      <w:r w:rsidR="00D52F53" w:rsidRPr="00D52F53">
        <w:rPr>
          <w:rFonts w:cstheme="minorHAnsi"/>
        </w:rPr>
        <w:t xml:space="preserve">needs updating to reflect the fact First Homes are no longer the Government’s preferred way of providing affordable housing. </w:t>
      </w:r>
    </w:p>
    <w:p w14:paraId="2BA099F0" w14:textId="77777777" w:rsidR="00400EA1" w:rsidRPr="00400EA1" w:rsidRDefault="00400EA1" w:rsidP="00400EA1">
      <w:pPr>
        <w:pStyle w:val="ListParagraph"/>
        <w:rPr>
          <w:rFonts w:cstheme="minorHAnsi"/>
        </w:rPr>
      </w:pPr>
    </w:p>
    <w:p w14:paraId="7B920396" w14:textId="611CCACC" w:rsidR="00400EA1" w:rsidRPr="00400EA1" w:rsidRDefault="00400EA1" w:rsidP="00400EA1">
      <w:pPr>
        <w:pStyle w:val="ListParagraph"/>
        <w:rPr>
          <w:rFonts w:cstheme="minorHAnsi"/>
          <w:u w:val="single"/>
        </w:rPr>
      </w:pPr>
      <w:r w:rsidRPr="00400EA1">
        <w:rPr>
          <w:rFonts w:cstheme="minorHAnsi"/>
          <w:u w:val="single"/>
        </w:rPr>
        <w:t>Accessible and Adaptable Homes</w:t>
      </w:r>
    </w:p>
    <w:p w14:paraId="05DB0511" w14:textId="77777777" w:rsidR="00C20281" w:rsidRPr="00C20281" w:rsidRDefault="00C20281" w:rsidP="00400EA1">
      <w:pPr>
        <w:pStyle w:val="ListParagraph"/>
        <w:rPr>
          <w:rFonts w:cstheme="minorHAnsi"/>
        </w:rPr>
      </w:pPr>
    </w:p>
    <w:p w14:paraId="4649B900" w14:textId="1A447B9B" w:rsidR="00C34E7C" w:rsidRPr="006A2D80" w:rsidRDefault="00C20281" w:rsidP="006A2D80">
      <w:pPr>
        <w:pStyle w:val="ListParagraph"/>
        <w:numPr>
          <w:ilvl w:val="0"/>
          <w:numId w:val="8"/>
        </w:numPr>
        <w:spacing w:line="276" w:lineRule="auto"/>
        <w:jc w:val="both"/>
        <w:rPr>
          <w:rFonts w:ascii="Arial" w:hAnsi="Arial" w:cs="Arial"/>
        </w:rPr>
      </w:pPr>
      <w:r w:rsidRPr="00C20281">
        <w:rPr>
          <w:rFonts w:cstheme="minorHAnsi"/>
        </w:rPr>
        <w:t xml:space="preserve">HBF note that the requirements </w:t>
      </w:r>
      <w:r w:rsidR="005E1FB6">
        <w:rPr>
          <w:rFonts w:cstheme="minorHAnsi"/>
        </w:rPr>
        <w:t xml:space="preserve">of </w:t>
      </w:r>
      <w:r w:rsidR="005F720C">
        <w:rPr>
          <w:rFonts w:cstheme="minorHAnsi"/>
        </w:rPr>
        <w:t>Criteria</w:t>
      </w:r>
      <w:r w:rsidR="005E1FB6">
        <w:rPr>
          <w:rFonts w:cstheme="minorHAnsi"/>
        </w:rPr>
        <w:t xml:space="preserve"> 3 require </w:t>
      </w:r>
      <w:r w:rsidRPr="00C20281">
        <w:rPr>
          <w:rFonts w:cstheme="minorHAnsi"/>
        </w:rPr>
        <w:t xml:space="preserve">all new development to meet M4(2), HBF note that the requirements to meet Part M4(2) will be superseded by changes to residential Building Regulations. The </w:t>
      </w:r>
      <w:r w:rsidRPr="006A2D80">
        <w:rPr>
          <w:rFonts w:ascii="Arial" w:hAnsi="Arial" w:cs="Arial"/>
        </w:rPr>
        <w:t xml:space="preserve">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There is therefore no need for a Local Plan policy on this issue.   </w:t>
      </w:r>
    </w:p>
    <w:p w14:paraId="40B47449" w14:textId="77777777" w:rsidR="005F720C" w:rsidRPr="006A2D80" w:rsidRDefault="005F720C" w:rsidP="009D2A2E">
      <w:pPr>
        <w:pStyle w:val="ListParagraph"/>
        <w:spacing w:line="276" w:lineRule="auto"/>
        <w:jc w:val="both"/>
        <w:rPr>
          <w:rFonts w:ascii="Arial" w:hAnsi="Arial" w:cs="Arial"/>
        </w:rPr>
      </w:pPr>
    </w:p>
    <w:p w14:paraId="4121DFDA" w14:textId="0573B402" w:rsidR="006F2979" w:rsidRPr="006A2D80" w:rsidRDefault="006F2979" w:rsidP="006A2D80">
      <w:pPr>
        <w:pStyle w:val="ListParagraph"/>
        <w:numPr>
          <w:ilvl w:val="0"/>
          <w:numId w:val="8"/>
        </w:numPr>
        <w:spacing w:line="276" w:lineRule="auto"/>
        <w:jc w:val="both"/>
        <w:rPr>
          <w:rFonts w:ascii="Arial" w:hAnsi="Arial" w:cs="Arial"/>
        </w:rPr>
      </w:pPr>
      <w:r w:rsidRPr="006A2D80">
        <w:rPr>
          <w:rFonts w:ascii="Arial" w:hAnsi="Arial" w:cs="Arial"/>
        </w:rPr>
        <w:t>Although H</w:t>
      </w:r>
      <w:r w:rsidR="005F720C" w:rsidRPr="006A2D80">
        <w:rPr>
          <w:rFonts w:ascii="Arial" w:hAnsi="Arial" w:cs="Arial"/>
        </w:rPr>
        <w:t>BF</w:t>
      </w:r>
      <w:r w:rsidRPr="006A2D80">
        <w:rPr>
          <w:rFonts w:ascii="Arial" w:hAnsi="Arial" w:cs="Arial"/>
        </w:rPr>
        <w:t xml:space="preserve"> do not comment on individual sites allocations, HBF </w:t>
      </w:r>
      <w:r w:rsidR="0037712E" w:rsidRPr="006A2D80">
        <w:rPr>
          <w:rFonts w:ascii="Arial" w:hAnsi="Arial" w:cs="Arial"/>
        </w:rPr>
        <w:t xml:space="preserve">is of the view </w:t>
      </w:r>
      <w:r w:rsidRPr="006A2D80">
        <w:rPr>
          <w:rFonts w:ascii="Arial" w:hAnsi="Arial" w:cs="Arial"/>
        </w:rPr>
        <w:t xml:space="preserve">that Wolverhampton faces the exceptional circumstances required to justify the allocation of land for housing within the green belt.  HBF would support additional allocation in the Green Belt to meet the housing requirement.  Indeed, HBF support the need for a comprehensive Green Belt review, and the need for greenfield and Green Belt releases within </w:t>
      </w:r>
      <w:r w:rsidR="0037712E" w:rsidRPr="006A2D80">
        <w:rPr>
          <w:rFonts w:ascii="Arial" w:hAnsi="Arial" w:cs="Arial"/>
        </w:rPr>
        <w:t xml:space="preserve">Wolverhampton’s </w:t>
      </w:r>
      <w:r w:rsidRPr="006A2D80">
        <w:rPr>
          <w:rFonts w:ascii="Arial" w:hAnsi="Arial" w:cs="Arial"/>
        </w:rPr>
        <w:t>boundary and beyond.</w:t>
      </w:r>
    </w:p>
    <w:p w14:paraId="1411554D" w14:textId="77777777" w:rsidR="00DA6F70" w:rsidRPr="006A2D80" w:rsidRDefault="00DA6F70" w:rsidP="009D2A2E">
      <w:pPr>
        <w:pStyle w:val="ListParagraph"/>
        <w:spacing w:line="276" w:lineRule="auto"/>
        <w:jc w:val="both"/>
        <w:rPr>
          <w:rFonts w:ascii="Arial" w:hAnsi="Arial" w:cs="Arial"/>
        </w:rPr>
      </w:pPr>
    </w:p>
    <w:p w14:paraId="2E1435C9" w14:textId="64E35805" w:rsidR="00DA6F70" w:rsidRDefault="00E17C5B" w:rsidP="008360CE">
      <w:pPr>
        <w:pStyle w:val="ListParagraph"/>
        <w:spacing w:line="276" w:lineRule="auto"/>
        <w:jc w:val="both"/>
        <w:rPr>
          <w:rFonts w:ascii="Arial" w:hAnsi="Arial" w:cs="Arial"/>
          <w:u w:val="single"/>
        </w:rPr>
      </w:pPr>
      <w:r w:rsidRPr="006A2D80">
        <w:rPr>
          <w:rFonts w:ascii="Arial" w:hAnsi="Arial" w:cs="Arial"/>
          <w:u w:val="single"/>
        </w:rPr>
        <w:t>Self-Build and Custom Build Plots</w:t>
      </w:r>
    </w:p>
    <w:p w14:paraId="42E1C53E" w14:textId="77777777" w:rsidR="009D2A2E" w:rsidRPr="006A2D80" w:rsidRDefault="009D2A2E" w:rsidP="008360CE">
      <w:pPr>
        <w:pStyle w:val="ListParagraph"/>
        <w:spacing w:line="276" w:lineRule="auto"/>
        <w:jc w:val="both"/>
        <w:rPr>
          <w:rFonts w:ascii="Arial" w:hAnsi="Arial" w:cs="Arial"/>
        </w:rPr>
      </w:pPr>
    </w:p>
    <w:p w14:paraId="7180E216" w14:textId="77777777" w:rsidR="008360CE" w:rsidRPr="009D2A2E" w:rsidRDefault="008360CE" w:rsidP="009D2A2E">
      <w:pPr>
        <w:pStyle w:val="ListParagraph"/>
        <w:numPr>
          <w:ilvl w:val="0"/>
          <w:numId w:val="8"/>
        </w:numPr>
        <w:spacing w:line="276" w:lineRule="auto"/>
        <w:rPr>
          <w:rFonts w:ascii="Arial" w:hAnsi="Arial" w:cs="Arial"/>
        </w:rPr>
      </w:pPr>
      <w:r w:rsidRPr="009D2A2E">
        <w:rPr>
          <w:rFonts w:ascii="Arial" w:hAnsi="Arial" w:cs="Arial"/>
        </w:rPr>
        <w:t xml:space="preserve">HBF does not consider that requiring major developments to provide for self-builders is appropriate.  Instead, the HBF advocates for self and custom-build policies that encourage self and custom-build development by setting out where it will be supported in principle. The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w:t>
      </w:r>
    </w:p>
    <w:p w14:paraId="786E65E4" w14:textId="77777777" w:rsidR="008360CE" w:rsidRPr="009D2A2E" w:rsidRDefault="008360CE" w:rsidP="009D2A2E">
      <w:pPr>
        <w:pStyle w:val="ListParagraph"/>
        <w:spacing w:line="276" w:lineRule="auto"/>
        <w:rPr>
          <w:rFonts w:ascii="Arial" w:hAnsi="Arial" w:cs="Arial"/>
        </w:rPr>
      </w:pPr>
    </w:p>
    <w:p w14:paraId="3E47DE6E" w14:textId="77777777" w:rsidR="008360CE" w:rsidRPr="009D2A2E" w:rsidRDefault="008360CE" w:rsidP="009D2A2E">
      <w:pPr>
        <w:pStyle w:val="ListParagraph"/>
        <w:numPr>
          <w:ilvl w:val="0"/>
          <w:numId w:val="8"/>
        </w:numPr>
        <w:spacing w:line="276" w:lineRule="auto"/>
        <w:rPr>
          <w:rFonts w:ascii="Arial" w:hAnsi="Arial" w:cs="Arial"/>
        </w:rPr>
      </w:pPr>
      <w:r w:rsidRPr="009D2A2E">
        <w:rPr>
          <w:rFonts w:ascii="Arial" w:hAnsi="Arial" w:cs="Arial"/>
        </w:rPr>
        <w:t>It is considered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w:t>
      </w:r>
    </w:p>
    <w:p w14:paraId="48D8F61A" w14:textId="77777777" w:rsidR="002B0AB3" w:rsidRPr="006A2D80" w:rsidRDefault="002B0AB3" w:rsidP="009D2A2E">
      <w:pPr>
        <w:pStyle w:val="ListParagraph"/>
        <w:spacing w:line="276" w:lineRule="auto"/>
        <w:jc w:val="both"/>
        <w:rPr>
          <w:rFonts w:ascii="Arial" w:hAnsi="Arial" w:cs="Arial"/>
        </w:rPr>
      </w:pPr>
    </w:p>
    <w:p w14:paraId="5234A634" w14:textId="4C5CDA13" w:rsidR="002B0AB3" w:rsidRPr="006A2D80" w:rsidRDefault="002B0AB3" w:rsidP="006A2D80">
      <w:pPr>
        <w:pStyle w:val="ListParagraph"/>
        <w:spacing w:line="276" w:lineRule="auto"/>
        <w:jc w:val="both"/>
        <w:rPr>
          <w:rFonts w:ascii="Arial" w:hAnsi="Arial" w:cs="Arial"/>
          <w:u w:val="single"/>
        </w:rPr>
      </w:pPr>
      <w:r w:rsidRPr="006A2D80">
        <w:rPr>
          <w:rFonts w:ascii="Arial" w:hAnsi="Arial" w:cs="Arial"/>
          <w:u w:val="single"/>
        </w:rPr>
        <w:t>Financial Viability Assessments</w:t>
      </w:r>
    </w:p>
    <w:p w14:paraId="7F69C46F" w14:textId="77777777" w:rsidR="002B0AB3" w:rsidRPr="006A2D80" w:rsidRDefault="002B0AB3" w:rsidP="006A2D80">
      <w:pPr>
        <w:pStyle w:val="ListParagraph"/>
        <w:spacing w:line="276" w:lineRule="auto"/>
        <w:jc w:val="both"/>
        <w:rPr>
          <w:rFonts w:ascii="Arial" w:hAnsi="Arial" w:cs="Arial"/>
        </w:rPr>
      </w:pPr>
    </w:p>
    <w:p w14:paraId="04DFE0DC" w14:textId="77777777" w:rsidR="00E23664" w:rsidRPr="006A2D80" w:rsidRDefault="00E23664" w:rsidP="006A2D80">
      <w:pPr>
        <w:pStyle w:val="ListParagraph"/>
        <w:numPr>
          <w:ilvl w:val="0"/>
          <w:numId w:val="8"/>
        </w:numPr>
        <w:spacing w:line="276" w:lineRule="auto"/>
        <w:jc w:val="both"/>
        <w:rPr>
          <w:rFonts w:ascii="Arial" w:hAnsi="Arial" w:cs="Arial"/>
        </w:rPr>
      </w:pPr>
      <w:r w:rsidRPr="006A2D80">
        <w:rPr>
          <w:rFonts w:ascii="Arial" w:hAnsi="Arial" w:cs="Arial"/>
        </w:rPr>
        <w:t>Whole Plan viability testing is an important part of the plan-making process.  However, as noted in PPG (ID: 10-003-20180724) assessing the viability of plans does not require individual testing of every site or assurance that individual sites are viable, and therefore flexibility in the amount of affordable housing sought may be needed to deal with site specific issues.</w:t>
      </w:r>
    </w:p>
    <w:p w14:paraId="1BC20EB2" w14:textId="77777777" w:rsidR="00E23664" w:rsidRPr="006A2D80" w:rsidRDefault="00E23664" w:rsidP="006A2D80">
      <w:pPr>
        <w:pStyle w:val="ListParagraph"/>
        <w:spacing w:line="276" w:lineRule="auto"/>
        <w:jc w:val="both"/>
        <w:rPr>
          <w:rFonts w:ascii="Arial" w:hAnsi="Arial" w:cs="Arial"/>
        </w:rPr>
      </w:pPr>
    </w:p>
    <w:p w14:paraId="009F399A" w14:textId="77777777" w:rsidR="004A6AEB" w:rsidRPr="006A2D80" w:rsidRDefault="00E23664" w:rsidP="006A2D80">
      <w:pPr>
        <w:pStyle w:val="ListParagraph"/>
        <w:numPr>
          <w:ilvl w:val="0"/>
          <w:numId w:val="8"/>
        </w:numPr>
        <w:spacing w:line="276" w:lineRule="auto"/>
        <w:jc w:val="both"/>
        <w:rPr>
          <w:rFonts w:ascii="Arial" w:hAnsi="Arial" w:cs="Arial"/>
        </w:rPr>
      </w:pPr>
      <w:r w:rsidRPr="006A2D80">
        <w:rPr>
          <w:rFonts w:ascii="Arial" w:hAnsi="Arial" w:cs="Arial"/>
        </w:rPr>
        <w:t xml:space="preserve">At a very basic level viability can be improved by reducing costs or increasing values.  Sometimes, therefore changing the type of affordable housing provided can help to improve viability of a specific site, and the plan should recognise this.  </w:t>
      </w:r>
      <w:r w:rsidR="00CF782D" w:rsidRPr="006A2D80">
        <w:rPr>
          <w:rFonts w:ascii="Arial" w:hAnsi="Arial" w:cs="Arial"/>
        </w:rPr>
        <w:t xml:space="preserve">This is another reason why flexibility within the Affordable Housing policy is needed. </w:t>
      </w:r>
      <w:r w:rsidRPr="006A2D80">
        <w:rPr>
          <w:rFonts w:ascii="Arial" w:hAnsi="Arial" w:cs="Arial"/>
        </w:rPr>
        <w:t>In this situation there may be a change</w:t>
      </w:r>
      <w:r w:rsidR="00DE0324" w:rsidRPr="006A2D80">
        <w:rPr>
          <w:rFonts w:ascii="Arial" w:hAnsi="Arial" w:cs="Arial"/>
        </w:rPr>
        <w:t xml:space="preserve"> in </w:t>
      </w:r>
      <w:r w:rsidRPr="006A2D80">
        <w:rPr>
          <w:rFonts w:ascii="Arial" w:hAnsi="Arial" w:cs="Arial"/>
        </w:rPr>
        <w:t xml:space="preserve">the percentages of different types of affordable housing provided, but the headline figure of how much affordable housing is provided would remain the same.  </w:t>
      </w:r>
    </w:p>
    <w:p w14:paraId="777176F3" w14:textId="77777777" w:rsidR="004A6AEB" w:rsidRPr="006A2D80" w:rsidRDefault="004A6AEB" w:rsidP="006A2D80">
      <w:pPr>
        <w:pStyle w:val="ListParagraph"/>
        <w:spacing w:line="276" w:lineRule="auto"/>
        <w:jc w:val="both"/>
        <w:rPr>
          <w:rFonts w:ascii="Arial" w:hAnsi="Arial" w:cs="Arial"/>
        </w:rPr>
      </w:pPr>
    </w:p>
    <w:p w14:paraId="641AFB9D" w14:textId="4316983B" w:rsidR="00DD7BDE" w:rsidRPr="006A2D80" w:rsidRDefault="00BE311C" w:rsidP="006A2D80">
      <w:pPr>
        <w:pStyle w:val="ListParagraph"/>
        <w:numPr>
          <w:ilvl w:val="0"/>
          <w:numId w:val="8"/>
        </w:numPr>
        <w:spacing w:line="276" w:lineRule="auto"/>
        <w:jc w:val="both"/>
        <w:rPr>
          <w:rFonts w:ascii="Arial" w:hAnsi="Arial" w:cs="Arial"/>
        </w:rPr>
      </w:pPr>
      <w:r w:rsidRPr="006A2D80">
        <w:rPr>
          <w:rFonts w:ascii="Arial" w:hAnsi="Arial" w:cs="Arial"/>
        </w:rPr>
        <w:t>Therefore</w:t>
      </w:r>
      <w:r w:rsidR="00C84B62" w:rsidRPr="006A2D80">
        <w:rPr>
          <w:rFonts w:ascii="Arial" w:hAnsi="Arial" w:cs="Arial"/>
        </w:rPr>
        <w:t xml:space="preserve">, </w:t>
      </w:r>
      <w:r w:rsidRPr="006A2D80">
        <w:rPr>
          <w:rFonts w:ascii="Arial" w:hAnsi="Arial" w:cs="Arial"/>
        </w:rPr>
        <w:t>w</w:t>
      </w:r>
      <w:r w:rsidR="004A6AEB" w:rsidRPr="006A2D80">
        <w:rPr>
          <w:rFonts w:ascii="Arial" w:hAnsi="Arial" w:cs="Arial"/>
        </w:rPr>
        <w:t>hilst HBF welcome the recognition that viability may be an issue for some site</w:t>
      </w:r>
      <w:r w:rsidR="006A2D80">
        <w:rPr>
          <w:rFonts w:ascii="Arial" w:hAnsi="Arial" w:cs="Arial"/>
        </w:rPr>
        <w:t>-</w:t>
      </w:r>
      <w:r w:rsidRPr="006A2D80">
        <w:rPr>
          <w:rFonts w:ascii="Arial" w:hAnsi="Arial" w:cs="Arial"/>
        </w:rPr>
        <w:t>specific</w:t>
      </w:r>
      <w:r w:rsidR="004A6AEB" w:rsidRPr="006A2D80">
        <w:rPr>
          <w:rFonts w:ascii="Arial" w:hAnsi="Arial" w:cs="Arial"/>
        </w:rPr>
        <w:t xml:space="preserve"> reasons and as such </w:t>
      </w:r>
      <w:r w:rsidR="00AE74CB" w:rsidRPr="006A2D80">
        <w:rPr>
          <w:rFonts w:ascii="Arial" w:hAnsi="Arial" w:cs="Arial"/>
        </w:rPr>
        <w:t>site-specific</w:t>
      </w:r>
      <w:r w:rsidR="004A6AEB" w:rsidRPr="006A2D80">
        <w:rPr>
          <w:rFonts w:ascii="Arial" w:hAnsi="Arial" w:cs="Arial"/>
        </w:rPr>
        <w:t xml:space="preserve"> </w:t>
      </w:r>
      <w:r w:rsidRPr="006A2D80">
        <w:rPr>
          <w:rFonts w:ascii="Arial" w:hAnsi="Arial" w:cs="Arial"/>
        </w:rPr>
        <w:t>viability</w:t>
      </w:r>
      <w:r w:rsidR="004A6AEB" w:rsidRPr="006A2D80">
        <w:rPr>
          <w:rFonts w:ascii="Arial" w:hAnsi="Arial" w:cs="Arial"/>
        </w:rPr>
        <w:t xml:space="preserve"> </w:t>
      </w:r>
      <w:r w:rsidR="006F0F5D" w:rsidRPr="006A2D80">
        <w:rPr>
          <w:rFonts w:ascii="Arial" w:hAnsi="Arial" w:cs="Arial"/>
        </w:rPr>
        <w:t>appraisals</w:t>
      </w:r>
      <w:r w:rsidR="004A6AEB" w:rsidRPr="006A2D80">
        <w:rPr>
          <w:rFonts w:ascii="Arial" w:hAnsi="Arial" w:cs="Arial"/>
        </w:rPr>
        <w:t xml:space="preserve"> may be need</w:t>
      </w:r>
      <w:r w:rsidR="006F0F5D" w:rsidRPr="006A2D80">
        <w:rPr>
          <w:rFonts w:ascii="Arial" w:hAnsi="Arial" w:cs="Arial"/>
        </w:rPr>
        <w:t>ed</w:t>
      </w:r>
      <w:r w:rsidR="004A6AEB" w:rsidRPr="006A2D80">
        <w:rPr>
          <w:rFonts w:ascii="Arial" w:hAnsi="Arial" w:cs="Arial"/>
        </w:rPr>
        <w:t xml:space="preserve"> in some </w:t>
      </w:r>
      <w:r w:rsidR="006F0F5D" w:rsidRPr="006A2D80">
        <w:rPr>
          <w:rFonts w:ascii="Arial" w:hAnsi="Arial" w:cs="Arial"/>
        </w:rPr>
        <w:t>circumstances.  However</w:t>
      </w:r>
      <w:r w:rsidR="00C84B62" w:rsidRPr="006A2D80">
        <w:rPr>
          <w:rFonts w:ascii="Arial" w:hAnsi="Arial" w:cs="Arial"/>
        </w:rPr>
        <w:t>,</w:t>
      </w:r>
      <w:r w:rsidR="006F0F5D" w:rsidRPr="006A2D80">
        <w:rPr>
          <w:rFonts w:ascii="Arial" w:hAnsi="Arial" w:cs="Arial"/>
        </w:rPr>
        <w:t xml:space="preserve"> the wording of </w:t>
      </w:r>
      <w:r w:rsidR="004A6AEB" w:rsidRPr="006A2D80">
        <w:rPr>
          <w:rFonts w:ascii="Arial" w:hAnsi="Arial" w:cs="Arial"/>
        </w:rPr>
        <w:t xml:space="preserve">the policy </w:t>
      </w:r>
      <w:r w:rsidR="00A456BA" w:rsidRPr="006A2D80">
        <w:rPr>
          <w:rFonts w:ascii="Arial" w:hAnsi="Arial" w:cs="Arial"/>
        </w:rPr>
        <w:t xml:space="preserve">says </w:t>
      </w:r>
      <w:r w:rsidR="004A6AEB" w:rsidRPr="006A2D80">
        <w:rPr>
          <w:rFonts w:ascii="Arial" w:hAnsi="Arial" w:cs="Arial"/>
        </w:rPr>
        <w:t>“</w:t>
      </w:r>
      <w:r w:rsidR="00A456BA" w:rsidRPr="006A2D80">
        <w:rPr>
          <w:rFonts w:ascii="Arial" w:hAnsi="Arial" w:cs="Arial"/>
        </w:rPr>
        <w:t>th</w:t>
      </w:r>
      <w:r w:rsidR="00C84B62" w:rsidRPr="006A2D80">
        <w:rPr>
          <w:rFonts w:ascii="Arial" w:hAnsi="Arial" w:cs="Arial"/>
        </w:rPr>
        <w:t>e, the maximum proportion of such housing will be</w:t>
      </w:r>
      <w:r w:rsidR="00A456BA" w:rsidRPr="006A2D80">
        <w:rPr>
          <w:rFonts w:ascii="Arial" w:hAnsi="Arial" w:cs="Arial"/>
        </w:rPr>
        <w:t xml:space="preserve"> </w:t>
      </w:r>
      <w:r w:rsidR="00C84B62" w:rsidRPr="006A2D80">
        <w:rPr>
          <w:rFonts w:ascii="Arial" w:hAnsi="Arial" w:cs="Arial"/>
        </w:rPr>
        <w:t xml:space="preserve">sought that </w:t>
      </w:r>
      <w:r w:rsidR="004A6AEB" w:rsidRPr="006A2D80">
        <w:rPr>
          <w:rFonts w:ascii="Arial" w:hAnsi="Arial" w:cs="Arial"/>
        </w:rPr>
        <w:t>will not undermine the viability of the development, subject to achieving optimum tenure mix and securing other planning obligations necessary for the development to gain planning permission</w:t>
      </w:r>
      <w:r w:rsidR="00A456BA" w:rsidRPr="006A2D80">
        <w:rPr>
          <w:rFonts w:ascii="Arial" w:hAnsi="Arial" w:cs="Arial"/>
        </w:rPr>
        <w:t>”.  This seems to be introducing an additional</w:t>
      </w:r>
      <w:r w:rsidR="004A6AEB" w:rsidRPr="006A2D80">
        <w:rPr>
          <w:rFonts w:ascii="Arial" w:hAnsi="Arial" w:cs="Arial"/>
        </w:rPr>
        <w:t xml:space="preserve"> </w:t>
      </w:r>
      <w:r w:rsidR="00A456BA" w:rsidRPr="006A2D80">
        <w:rPr>
          <w:rFonts w:ascii="Arial" w:hAnsi="Arial" w:cs="Arial"/>
        </w:rPr>
        <w:t xml:space="preserve">policy </w:t>
      </w:r>
      <w:r w:rsidR="004A6AEB" w:rsidRPr="006A2D80">
        <w:rPr>
          <w:rFonts w:ascii="Arial" w:hAnsi="Arial" w:cs="Arial"/>
        </w:rPr>
        <w:t>test</w:t>
      </w:r>
      <w:r w:rsidR="00A456BA" w:rsidRPr="006A2D80">
        <w:rPr>
          <w:rFonts w:ascii="Arial" w:hAnsi="Arial" w:cs="Arial"/>
        </w:rPr>
        <w:t xml:space="preserve"> that </w:t>
      </w:r>
      <w:r w:rsidR="00823A65" w:rsidRPr="006A2D80">
        <w:rPr>
          <w:rFonts w:ascii="Arial" w:hAnsi="Arial" w:cs="Arial"/>
        </w:rPr>
        <w:t xml:space="preserve">undermines the flexibility of the policy, making it </w:t>
      </w:r>
      <w:r w:rsidR="006A2D80" w:rsidRPr="006A2D80">
        <w:rPr>
          <w:rFonts w:ascii="Arial" w:hAnsi="Arial" w:cs="Arial"/>
        </w:rPr>
        <w:t>unjustified</w:t>
      </w:r>
      <w:r w:rsidR="00823A65" w:rsidRPr="006A2D80">
        <w:rPr>
          <w:rFonts w:ascii="Arial" w:hAnsi="Arial" w:cs="Arial"/>
        </w:rPr>
        <w:t xml:space="preserve"> and ineffective.</w:t>
      </w:r>
    </w:p>
    <w:p w14:paraId="391E01AF" w14:textId="77777777" w:rsidR="00823A65" w:rsidRPr="00823A65" w:rsidRDefault="00823A65" w:rsidP="00823A65">
      <w:pPr>
        <w:pStyle w:val="ListParagraph"/>
        <w:rPr>
          <w:rFonts w:cstheme="minorHAnsi"/>
        </w:rPr>
      </w:pPr>
    </w:p>
    <w:p w14:paraId="1458D6E2" w14:textId="7DECC432" w:rsidR="00091F3B" w:rsidRPr="00C05109" w:rsidRDefault="001A270C" w:rsidP="007F4DC6">
      <w:pPr>
        <w:pStyle w:val="ListParagraph"/>
        <w:spacing w:line="276" w:lineRule="auto"/>
        <w:jc w:val="both"/>
        <w:rPr>
          <w:rFonts w:ascii="Arial" w:hAnsi="Arial" w:cs="Arial"/>
          <w:b/>
          <w:bCs/>
          <w:u w:val="single"/>
        </w:rPr>
      </w:pPr>
      <w:r w:rsidRPr="00C05109">
        <w:rPr>
          <w:rFonts w:ascii="Arial" w:hAnsi="Arial" w:cs="Arial"/>
          <w:b/>
          <w:bCs/>
          <w:u w:val="single"/>
        </w:rPr>
        <w:t xml:space="preserve">Chapter </w:t>
      </w:r>
      <w:r w:rsidR="00973DDF">
        <w:rPr>
          <w:rFonts w:ascii="Arial" w:hAnsi="Arial" w:cs="Arial"/>
          <w:b/>
          <w:bCs/>
          <w:u w:val="single"/>
        </w:rPr>
        <w:t xml:space="preserve"> 10. </w:t>
      </w:r>
      <w:r w:rsidR="00040361">
        <w:rPr>
          <w:rFonts w:ascii="Arial" w:hAnsi="Arial" w:cs="Arial"/>
          <w:b/>
          <w:bCs/>
          <w:u w:val="single"/>
        </w:rPr>
        <w:t>E</w:t>
      </w:r>
      <w:r w:rsidR="00091F3B" w:rsidRPr="00C05109">
        <w:rPr>
          <w:rFonts w:ascii="Arial" w:hAnsi="Arial" w:cs="Arial"/>
          <w:b/>
          <w:bCs/>
          <w:u w:val="single"/>
        </w:rPr>
        <w:t xml:space="preserve">nvironment and Climate Change </w:t>
      </w:r>
    </w:p>
    <w:p w14:paraId="7AA1C8AA" w14:textId="77777777" w:rsidR="00C05109" w:rsidRDefault="00C05109" w:rsidP="009B3635">
      <w:pPr>
        <w:pStyle w:val="ListParagraph"/>
        <w:spacing w:line="276" w:lineRule="auto"/>
        <w:jc w:val="both"/>
        <w:rPr>
          <w:rFonts w:ascii="Arial" w:hAnsi="Arial" w:cs="Arial"/>
          <w:b/>
          <w:bCs/>
        </w:rPr>
      </w:pPr>
    </w:p>
    <w:p w14:paraId="2F38483C" w14:textId="14040E35" w:rsidR="00091F3B" w:rsidRPr="00C05109" w:rsidRDefault="00091F3B" w:rsidP="009B3635">
      <w:pPr>
        <w:pStyle w:val="ListParagraph"/>
        <w:spacing w:line="276" w:lineRule="auto"/>
        <w:jc w:val="both"/>
        <w:rPr>
          <w:rFonts w:ascii="Arial" w:hAnsi="Arial" w:cs="Arial"/>
          <w:b/>
          <w:bCs/>
        </w:rPr>
      </w:pPr>
      <w:r w:rsidRPr="00C05109">
        <w:rPr>
          <w:rFonts w:ascii="Arial" w:hAnsi="Arial" w:cs="Arial"/>
          <w:b/>
          <w:bCs/>
        </w:rPr>
        <w:t>Policy ENV1 – Nature Conservation</w:t>
      </w:r>
    </w:p>
    <w:p w14:paraId="49370F9F" w14:textId="77777777" w:rsidR="009B3635" w:rsidRDefault="009B3635" w:rsidP="009B3635">
      <w:pPr>
        <w:pStyle w:val="ListParagraph"/>
        <w:spacing w:line="276" w:lineRule="auto"/>
        <w:jc w:val="both"/>
        <w:rPr>
          <w:rFonts w:ascii="Arial" w:hAnsi="Arial" w:cs="Arial"/>
        </w:rPr>
      </w:pPr>
    </w:p>
    <w:p w14:paraId="466529A9" w14:textId="49429813" w:rsidR="001A270C" w:rsidRDefault="009B3635" w:rsidP="00926436">
      <w:pPr>
        <w:pStyle w:val="ListParagraph"/>
        <w:numPr>
          <w:ilvl w:val="0"/>
          <w:numId w:val="8"/>
        </w:numPr>
        <w:spacing w:line="276" w:lineRule="auto"/>
        <w:jc w:val="both"/>
        <w:rPr>
          <w:rFonts w:ascii="Arial" w:hAnsi="Arial" w:cs="Arial"/>
        </w:rPr>
      </w:pPr>
      <w:r w:rsidRPr="009B3635">
        <w:rPr>
          <w:rFonts w:ascii="Arial" w:hAnsi="Arial" w:cs="Arial"/>
        </w:rPr>
        <w:t>HBF have provided detailed comments on</w:t>
      </w:r>
      <w:r w:rsidRPr="009B3635">
        <w:t xml:space="preserve"> </w:t>
      </w:r>
      <w:r>
        <w:t xml:space="preserve">BNG in our response to </w:t>
      </w:r>
      <w:r w:rsidRPr="009B3635">
        <w:rPr>
          <w:rFonts w:ascii="Arial" w:hAnsi="Arial" w:cs="Arial"/>
        </w:rPr>
        <w:t>Policy ENV3 – Nature Recovery and Biodiversity Net Gain</w:t>
      </w:r>
      <w:r>
        <w:rPr>
          <w:rFonts w:ascii="Arial" w:hAnsi="Arial" w:cs="Arial"/>
        </w:rPr>
        <w:t xml:space="preserve"> (see belo</w:t>
      </w:r>
      <w:r w:rsidR="008A5158">
        <w:rPr>
          <w:rFonts w:ascii="Arial" w:hAnsi="Arial" w:cs="Arial"/>
        </w:rPr>
        <w:t>w)</w:t>
      </w:r>
      <w:r w:rsidRPr="009B3635">
        <w:rPr>
          <w:rFonts w:ascii="Arial" w:hAnsi="Arial" w:cs="Arial"/>
        </w:rPr>
        <w:t xml:space="preserve"> which are not </w:t>
      </w:r>
      <w:r w:rsidR="008A5158" w:rsidRPr="009B3635">
        <w:rPr>
          <w:rFonts w:ascii="Arial" w:hAnsi="Arial" w:cs="Arial"/>
        </w:rPr>
        <w:t>repeated</w:t>
      </w:r>
      <w:r w:rsidRPr="009B3635">
        <w:rPr>
          <w:rFonts w:ascii="Arial" w:hAnsi="Arial" w:cs="Arial"/>
        </w:rPr>
        <w:t xml:space="preserve"> here.  However</w:t>
      </w:r>
      <w:r w:rsidR="008A5158">
        <w:rPr>
          <w:rFonts w:ascii="Arial" w:hAnsi="Arial" w:cs="Arial"/>
        </w:rPr>
        <w:t>,</w:t>
      </w:r>
      <w:r w:rsidRPr="009B3635">
        <w:rPr>
          <w:rFonts w:ascii="Arial" w:hAnsi="Arial" w:cs="Arial"/>
        </w:rPr>
        <w:t xml:space="preserve"> the HBF would reiterate</w:t>
      </w:r>
      <w:r w:rsidR="008A5158">
        <w:rPr>
          <w:rFonts w:ascii="Arial" w:hAnsi="Arial" w:cs="Arial"/>
        </w:rPr>
        <w:t xml:space="preserve"> that in order to be </w:t>
      </w:r>
      <w:r w:rsidR="00C05109">
        <w:rPr>
          <w:rFonts w:ascii="Arial" w:hAnsi="Arial" w:cs="Arial"/>
        </w:rPr>
        <w:t>effective</w:t>
      </w:r>
      <w:r w:rsidR="008A5158">
        <w:rPr>
          <w:rFonts w:ascii="Arial" w:hAnsi="Arial" w:cs="Arial"/>
        </w:rPr>
        <w:t xml:space="preserve"> the Plan </w:t>
      </w:r>
      <w:r w:rsidRPr="009B3635">
        <w:rPr>
          <w:rFonts w:ascii="Arial" w:hAnsi="Arial" w:cs="Arial"/>
        </w:rPr>
        <w:t xml:space="preserve"> </w:t>
      </w:r>
      <w:r w:rsidR="008A5158">
        <w:rPr>
          <w:rFonts w:ascii="Arial" w:hAnsi="Arial" w:cs="Arial"/>
        </w:rPr>
        <w:t xml:space="preserve">to be clear and differentiate between </w:t>
      </w:r>
      <w:r w:rsidRPr="009B3635">
        <w:rPr>
          <w:rFonts w:ascii="Arial" w:hAnsi="Arial" w:cs="Arial"/>
        </w:rPr>
        <w:t>being clear about the nature conservation hierarchy and the B</w:t>
      </w:r>
      <w:r w:rsidR="00C05109">
        <w:rPr>
          <w:rFonts w:ascii="Arial" w:hAnsi="Arial" w:cs="Arial"/>
        </w:rPr>
        <w:t>N</w:t>
      </w:r>
      <w:r w:rsidRPr="009B3635">
        <w:rPr>
          <w:rFonts w:ascii="Arial" w:hAnsi="Arial" w:cs="Arial"/>
        </w:rPr>
        <w:t xml:space="preserve">G </w:t>
      </w:r>
      <w:r w:rsidR="008A5158" w:rsidRPr="009B3635">
        <w:rPr>
          <w:rFonts w:ascii="Arial" w:hAnsi="Arial" w:cs="Arial"/>
        </w:rPr>
        <w:t>hierarchy</w:t>
      </w:r>
      <w:r w:rsidR="00C05109">
        <w:rPr>
          <w:rFonts w:ascii="Arial" w:hAnsi="Arial" w:cs="Arial"/>
        </w:rPr>
        <w:t>.</w:t>
      </w:r>
    </w:p>
    <w:p w14:paraId="668702C4" w14:textId="77777777" w:rsidR="009B3635" w:rsidRPr="009B3635" w:rsidRDefault="009B3635" w:rsidP="009B3635">
      <w:pPr>
        <w:pStyle w:val="ListParagraph"/>
        <w:spacing w:line="276" w:lineRule="auto"/>
        <w:jc w:val="both"/>
        <w:rPr>
          <w:rFonts w:ascii="Arial" w:hAnsi="Arial" w:cs="Arial"/>
        </w:rPr>
      </w:pPr>
    </w:p>
    <w:p w14:paraId="0842C2CC" w14:textId="4FBEA24E" w:rsidR="00091F3B" w:rsidRDefault="00091F3B" w:rsidP="007F4DC6">
      <w:pPr>
        <w:pStyle w:val="ListParagraph"/>
        <w:spacing w:line="276" w:lineRule="auto"/>
        <w:jc w:val="both"/>
        <w:rPr>
          <w:rFonts w:ascii="Arial" w:hAnsi="Arial" w:cs="Arial"/>
          <w:b/>
          <w:bCs/>
        </w:rPr>
      </w:pPr>
      <w:r w:rsidRPr="007F4DC6">
        <w:rPr>
          <w:rFonts w:ascii="Arial" w:hAnsi="Arial" w:cs="Arial"/>
          <w:b/>
          <w:bCs/>
        </w:rPr>
        <w:t xml:space="preserve">Policy ENV3 – Nature Recovery and Biodiversity Net Gain </w:t>
      </w:r>
    </w:p>
    <w:p w14:paraId="50229F9F" w14:textId="77777777" w:rsidR="002A2673" w:rsidRDefault="002A2673" w:rsidP="007F4DC6">
      <w:pPr>
        <w:pStyle w:val="ListParagraph"/>
        <w:spacing w:line="276" w:lineRule="auto"/>
        <w:jc w:val="both"/>
        <w:rPr>
          <w:rFonts w:ascii="Arial" w:hAnsi="Arial" w:cs="Arial"/>
          <w:b/>
          <w:bCs/>
        </w:rPr>
      </w:pPr>
    </w:p>
    <w:p w14:paraId="02E5CCFC" w14:textId="77777777" w:rsidR="002A2673" w:rsidRDefault="002A2673" w:rsidP="002A2673">
      <w:pPr>
        <w:pStyle w:val="ListParagraph"/>
        <w:spacing w:line="276" w:lineRule="auto"/>
        <w:rPr>
          <w:rFonts w:ascii="Arial" w:hAnsi="Arial" w:cs="Arial"/>
        </w:rPr>
      </w:pPr>
      <w:r w:rsidRPr="00A63672">
        <w:rPr>
          <w:b/>
          <w:bCs/>
        </w:rPr>
        <w:lastRenderedPageBreak/>
        <w:t>The policy is not considered to be sound as it is not positively prepared, effective, justified or consistent with national policy</w:t>
      </w:r>
      <w:r>
        <w:rPr>
          <w:rFonts w:ascii="Arial" w:hAnsi="Arial" w:cs="Arial"/>
        </w:rPr>
        <w:t xml:space="preserve"> </w:t>
      </w:r>
    </w:p>
    <w:p w14:paraId="648881F4" w14:textId="77777777" w:rsidR="00841878" w:rsidRPr="00841878" w:rsidRDefault="00841878" w:rsidP="007F4DC6">
      <w:pPr>
        <w:pStyle w:val="ListParagraph"/>
        <w:spacing w:line="276" w:lineRule="auto"/>
        <w:jc w:val="both"/>
        <w:rPr>
          <w:rFonts w:ascii="Arial" w:hAnsi="Arial" w:cs="Arial"/>
        </w:rPr>
      </w:pPr>
    </w:p>
    <w:p w14:paraId="63EE5EDB" w14:textId="497A1290"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HBF note the introduction of Biodoversty Net Gain which cam</w:t>
      </w:r>
      <w:r w:rsidR="00143F60">
        <w:rPr>
          <w:rFonts w:ascii="Arial" w:hAnsi="Arial" w:cs="Arial"/>
        </w:rPr>
        <w:t>e</w:t>
      </w:r>
      <w:r w:rsidRPr="00841878">
        <w:rPr>
          <w:rFonts w:ascii="Arial" w:hAnsi="Arial" w:cs="Arial"/>
        </w:rPr>
        <w:t xml:space="preserve"> in for large sites on Feb 12th 2024, and for small sites form 2nd April 2024</w:t>
      </w:r>
      <w:r w:rsidR="00DA70D6">
        <w:rPr>
          <w:rFonts w:ascii="Arial" w:hAnsi="Arial" w:cs="Arial"/>
        </w:rPr>
        <w:t>.  I</w:t>
      </w:r>
      <w:r w:rsidR="00143F60">
        <w:rPr>
          <w:rFonts w:ascii="Arial" w:hAnsi="Arial" w:cs="Arial"/>
        </w:rPr>
        <w:t xml:space="preserve">t will be important that </w:t>
      </w:r>
      <w:r w:rsidR="001547F0">
        <w:rPr>
          <w:rFonts w:ascii="Arial" w:hAnsi="Arial" w:cs="Arial"/>
        </w:rPr>
        <w:t>t</w:t>
      </w:r>
      <w:r w:rsidRPr="00841878">
        <w:rPr>
          <w:rFonts w:ascii="Arial" w:hAnsi="Arial" w:cs="Arial"/>
        </w:rPr>
        <w:t xml:space="preserve">his policy </w:t>
      </w:r>
      <w:r w:rsidR="001547F0">
        <w:rPr>
          <w:rFonts w:ascii="Arial" w:hAnsi="Arial" w:cs="Arial"/>
        </w:rPr>
        <w:t xml:space="preserve">fully reflects </w:t>
      </w:r>
      <w:r w:rsidR="001547F0" w:rsidRPr="00841878">
        <w:rPr>
          <w:rFonts w:ascii="Arial" w:hAnsi="Arial" w:cs="Arial"/>
        </w:rPr>
        <w:t>all the new legislation, national policy and</w:t>
      </w:r>
      <w:r w:rsidR="00DA70D6">
        <w:rPr>
          <w:rFonts w:ascii="Arial" w:hAnsi="Arial" w:cs="Arial"/>
        </w:rPr>
        <w:t xml:space="preserve"> </w:t>
      </w:r>
      <w:r w:rsidRPr="00841878">
        <w:rPr>
          <w:rFonts w:ascii="Arial" w:hAnsi="Arial" w:cs="Arial"/>
        </w:rPr>
        <w:t xml:space="preserve">the new DLUHC and DEFRA guidance to ensure it fully reflects </w:t>
      </w:r>
      <w:r w:rsidR="00BD7F3B">
        <w:rPr>
          <w:rFonts w:ascii="Arial" w:hAnsi="Arial" w:cs="Arial"/>
        </w:rPr>
        <w:t>it</w:t>
      </w:r>
    </w:p>
    <w:p w14:paraId="4AB9E301" w14:textId="77777777" w:rsidR="00841878" w:rsidRPr="00841878" w:rsidRDefault="00841878" w:rsidP="00DA70D6">
      <w:pPr>
        <w:pStyle w:val="ListParagraph"/>
        <w:spacing w:line="276" w:lineRule="auto"/>
        <w:jc w:val="both"/>
        <w:rPr>
          <w:rFonts w:ascii="Arial" w:hAnsi="Arial" w:cs="Arial"/>
        </w:rPr>
      </w:pPr>
    </w:p>
    <w:p w14:paraId="58468955" w14:textId="77777777"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HBF has been involved in a significant amount of work, being led by the Future Homes Hub, on BNG preparedness for some time, including feeding into the BNG Planning Practice Guidance from DLUHC and the DEFRA BNG Guidance.  HBF note that this represents a lot of new information that the Council will need work though and consider the implications of, in order to ensure that any policy on Biodiversity Net Gain policy complies with the latest policy and guidance now it has been published. It should also be noted that the PPG is clear that there is no need for individual Local Plans to repeat national BNG guidance.</w:t>
      </w:r>
    </w:p>
    <w:p w14:paraId="250F7844" w14:textId="77777777" w:rsidR="00841878" w:rsidRPr="00841878" w:rsidRDefault="00841878" w:rsidP="00DA70D6">
      <w:pPr>
        <w:pStyle w:val="ListParagraph"/>
        <w:spacing w:line="276" w:lineRule="auto"/>
        <w:jc w:val="both"/>
        <w:rPr>
          <w:rFonts w:ascii="Arial" w:hAnsi="Arial" w:cs="Arial"/>
        </w:rPr>
      </w:pPr>
    </w:p>
    <w:p w14:paraId="5D85A23E" w14:textId="77777777"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HBF therefore suggest that significantly more information, assessments and analysis around BNG, and Viability (for BNG and viability more generally) is needed to support the new Wolverhampton Local Plan.</w:t>
      </w:r>
    </w:p>
    <w:p w14:paraId="6AAE00AF" w14:textId="77777777" w:rsidR="00841878" w:rsidRPr="00841878" w:rsidRDefault="00841878" w:rsidP="00DA70D6">
      <w:pPr>
        <w:pStyle w:val="ListParagraph"/>
        <w:spacing w:line="276" w:lineRule="auto"/>
        <w:jc w:val="both"/>
        <w:rPr>
          <w:rFonts w:ascii="Arial" w:hAnsi="Arial" w:cs="Arial"/>
        </w:rPr>
      </w:pPr>
    </w:p>
    <w:p w14:paraId="305D2373" w14:textId="4D4300EE"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It is the HBF’s opinion that the Council should not deviate from the Government’s requirement for 10% biodiversity net gain as set out in the Environment Act.  The Plan should provide certainty for developers and a clear BNG policy with a fixed 10% figure</w:t>
      </w:r>
      <w:r w:rsidR="00AF7402">
        <w:rPr>
          <w:rFonts w:ascii="Arial" w:hAnsi="Arial" w:cs="Arial"/>
        </w:rPr>
        <w:t xml:space="preserve">.  There is not an option of seeking less than 10% BNG so the wording of </w:t>
      </w:r>
      <w:r w:rsidR="003906B0">
        <w:rPr>
          <w:rFonts w:ascii="Arial" w:hAnsi="Arial" w:cs="Arial"/>
        </w:rPr>
        <w:t>criteria</w:t>
      </w:r>
      <w:r w:rsidR="00AF7402">
        <w:rPr>
          <w:rFonts w:ascii="Arial" w:hAnsi="Arial" w:cs="Arial"/>
        </w:rPr>
        <w:t xml:space="preserve"> </w:t>
      </w:r>
      <w:r w:rsidR="003906B0">
        <w:rPr>
          <w:rFonts w:ascii="Arial" w:hAnsi="Arial" w:cs="Arial"/>
        </w:rPr>
        <w:t>two which says ‘</w:t>
      </w:r>
      <w:r w:rsidR="00AF7402">
        <w:rPr>
          <w:rFonts w:ascii="Arial" w:hAnsi="Arial" w:cs="Arial"/>
        </w:rPr>
        <w:t>no</w:t>
      </w:r>
      <w:r w:rsidR="003906B0">
        <w:rPr>
          <w:rFonts w:ascii="Arial" w:hAnsi="Arial" w:cs="Arial"/>
        </w:rPr>
        <w:t xml:space="preserve"> more than 10%’ do not in fact reflect the current national policy</w:t>
      </w:r>
      <w:r w:rsidR="001F3FEA">
        <w:rPr>
          <w:rFonts w:ascii="Arial" w:hAnsi="Arial" w:cs="Arial"/>
        </w:rPr>
        <w:t xml:space="preserve"> and should be changed.</w:t>
      </w:r>
    </w:p>
    <w:p w14:paraId="0025BF82" w14:textId="77777777" w:rsidR="00841878" w:rsidRPr="00841878" w:rsidRDefault="00841878" w:rsidP="001F3FEA">
      <w:pPr>
        <w:pStyle w:val="ListParagraph"/>
        <w:spacing w:line="276" w:lineRule="auto"/>
        <w:jc w:val="both"/>
        <w:rPr>
          <w:rFonts w:ascii="Arial" w:hAnsi="Arial" w:cs="Arial"/>
        </w:rPr>
      </w:pPr>
    </w:p>
    <w:p w14:paraId="433091B4" w14:textId="7C500DA5"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 xml:space="preserve">There are significant additional costs associated with biodiversity gain, which will need to be fully accounted for in the Council’s viability assessment. It is important that BNG does not prevent, delay or reduce housing delivery.  Although the national policies requiring 10% BNG cannot be subject to site specific viability discussions, any policy requirements over 10% can be.  </w:t>
      </w:r>
      <w:r w:rsidR="00A97BE3">
        <w:rPr>
          <w:rFonts w:ascii="Arial" w:hAnsi="Arial" w:cs="Arial"/>
        </w:rPr>
        <w:t>The Plan should make this position clear.</w:t>
      </w:r>
      <w:r w:rsidRPr="00841878">
        <w:rPr>
          <w:rFonts w:ascii="Arial" w:hAnsi="Arial" w:cs="Arial"/>
        </w:rPr>
        <w:t xml:space="preserve"> </w:t>
      </w:r>
    </w:p>
    <w:p w14:paraId="39527811" w14:textId="77777777" w:rsidR="00841878" w:rsidRPr="00841878" w:rsidRDefault="00841878" w:rsidP="002F7B24">
      <w:pPr>
        <w:pStyle w:val="ListParagraph"/>
        <w:spacing w:line="276" w:lineRule="auto"/>
        <w:jc w:val="both"/>
        <w:rPr>
          <w:rFonts w:ascii="Arial" w:hAnsi="Arial" w:cs="Arial"/>
        </w:rPr>
      </w:pPr>
    </w:p>
    <w:p w14:paraId="2BD4E597" w14:textId="77777777"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21789B4A" w14:textId="77777777" w:rsidR="00841878" w:rsidRPr="00841878" w:rsidRDefault="00841878" w:rsidP="002F7B24">
      <w:pPr>
        <w:pStyle w:val="ListParagraph"/>
        <w:spacing w:line="276" w:lineRule="auto"/>
        <w:jc w:val="both"/>
        <w:rPr>
          <w:rFonts w:ascii="Arial" w:hAnsi="Arial" w:cs="Arial"/>
        </w:rPr>
      </w:pPr>
    </w:p>
    <w:p w14:paraId="2AEA19A9" w14:textId="46C67FF3"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 xml:space="preserve">The costs of BNG </w:t>
      </w:r>
      <w:r w:rsidR="002F7B24">
        <w:rPr>
          <w:rFonts w:ascii="Arial" w:hAnsi="Arial" w:cs="Arial"/>
        </w:rPr>
        <w:t xml:space="preserve">should have </w:t>
      </w:r>
      <w:r w:rsidRPr="00841878">
        <w:rPr>
          <w:rFonts w:ascii="Arial" w:hAnsi="Arial" w:cs="Arial"/>
        </w:rPr>
        <w:t>be</w:t>
      </w:r>
      <w:r w:rsidR="002F7B24">
        <w:rPr>
          <w:rFonts w:ascii="Arial" w:hAnsi="Arial" w:cs="Arial"/>
        </w:rPr>
        <w:t>en</w:t>
      </w:r>
      <w:r w:rsidRPr="00841878">
        <w:rPr>
          <w:rFonts w:ascii="Arial" w:hAnsi="Arial" w:cs="Arial"/>
        </w:rPr>
        <w:t xml:space="preserve"> considered as part of the whole plan viability assessment and should be specified as a single specific item, not combined into a generic s106 costs item.  There are significant additional costs associated with biodiversity net gain, which should be fully accounted for in the Council’s viability assessment, some of which are </w:t>
      </w:r>
      <w:r w:rsidR="002F7B24">
        <w:rPr>
          <w:rFonts w:ascii="Arial" w:hAnsi="Arial" w:cs="Arial"/>
        </w:rPr>
        <w:t xml:space="preserve">still </w:t>
      </w:r>
      <w:r w:rsidRPr="00841878">
        <w:rPr>
          <w:rFonts w:ascii="Arial" w:hAnsi="Arial" w:cs="Arial"/>
        </w:rPr>
        <w:t xml:space="preserve">unknown at this time. It </w:t>
      </w:r>
      <w:r w:rsidRPr="00841878">
        <w:rPr>
          <w:rFonts w:ascii="Arial" w:hAnsi="Arial" w:cs="Arial"/>
        </w:rPr>
        <w:lastRenderedPageBreak/>
        <w:t>is important that BNG does not prevent, delay or reduce housing delivery.  The costs relate both the financial costs and also land take- which will impact on densities achievable if BNG is provided on site.</w:t>
      </w:r>
    </w:p>
    <w:p w14:paraId="71E72F93" w14:textId="77777777" w:rsidR="00841878" w:rsidRPr="00841878" w:rsidRDefault="00841878" w:rsidP="005D7E5D">
      <w:pPr>
        <w:pStyle w:val="ListParagraph"/>
        <w:spacing w:line="276" w:lineRule="auto"/>
        <w:jc w:val="both"/>
        <w:rPr>
          <w:rFonts w:ascii="Arial" w:hAnsi="Arial" w:cs="Arial"/>
        </w:rPr>
      </w:pPr>
    </w:p>
    <w:p w14:paraId="4D1909AC" w14:textId="7F663F9B"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should </w:t>
      </w:r>
      <w:r w:rsidR="005D7E5D">
        <w:rPr>
          <w:rFonts w:ascii="Arial" w:hAnsi="Arial" w:cs="Arial"/>
        </w:rPr>
        <w:t xml:space="preserve">have </w:t>
      </w:r>
      <w:r w:rsidRPr="00841878">
        <w:rPr>
          <w:rFonts w:ascii="Arial" w:hAnsi="Arial" w:cs="Arial"/>
        </w:rPr>
        <w:t xml:space="preserve">clearly set out how it considered the implications of mandatory BNG and how it was arrived at using the most up to date BNG costs information available. </w:t>
      </w:r>
    </w:p>
    <w:p w14:paraId="5494DB48" w14:textId="77777777" w:rsidR="00841878" w:rsidRPr="00841878" w:rsidRDefault="00841878" w:rsidP="005D7E5D">
      <w:pPr>
        <w:pStyle w:val="ListParagraph"/>
        <w:spacing w:line="276" w:lineRule="auto"/>
        <w:jc w:val="both"/>
        <w:rPr>
          <w:rFonts w:ascii="Arial" w:hAnsi="Arial" w:cs="Arial"/>
        </w:rPr>
      </w:pPr>
    </w:p>
    <w:p w14:paraId="6DAD4427" w14:textId="0CA141A7" w:rsidR="00841878" w:rsidRPr="002B1440" w:rsidRDefault="00841878" w:rsidP="008C3ABB">
      <w:pPr>
        <w:pStyle w:val="ListParagraph"/>
        <w:numPr>
          <w:ilvl w:val="0"/>
          <w:numId w:val="8"/>
        </w:numPr>
        <w:spacing w:line="276" w:lineRule="auto"/>
        <w:jc w:val="both"/>
        <w:rPr>
          <w:rFonts w:ascii="Arial" w:hAnsi="Arial" w:cs="Arial"/>
        </w:rPr>
      </w:pPr>
      <w:r w:rsidRPr="002B1440">
        <w:rPr>
          <w:rFonts w:ascii="Arial" w:hAnsi="Arial" w:cs="Arial"/>
        </w:rPr>
        <w:t xml:space="preserve">HBF </w:t>
      </w:r>
      <w:r w:rsidR="005D7E5D" w:rsidRPr="002B1440">
        <w:rPr>
          <w:rFonts w:ascii="Arial" w:hAnsi="Arial" w:cs="Arial"/>
        </w:rPr>
        <w:t xml:space="preserve">welcome the </w:t>
      </w:r>
      <w:r w:rsidR="00136CAF" w:rsidRPr="002B1440">
        <w:rPr>
          <w:rFonts w:ascii="Arial" w:hAnsi="Arial" w:cs="Arial"/>
        </w:rPr>
        <w:t>reference in the criteria one of the policy about Local Nature Recovery Strategies, but suggest t</w:t>
      </w:r>
      <w:r w:rsidRPr="002B1440">
        <w:rPr>
          <w:rFonts w:ascii="Arial" w:hAnsi="Arial" w:cs="Arial"/>
        </w:rPr>
        <w:t>here is also a need for this policy and supporting text to say more</w:t>
      </w:r>
      <w:r w:rsidR="007770A1" w:rsidRPr="002B1440">
        <w:rPr>
          <w:rFonts w:ascii="Arial" w:hAnsi="Arial" w:cs="Arial"/>
        </w:rPr>
        <w:t xml:space="preserve">.  Reference should be made to </w:t>
      </w:r>
      <w:r w:rsidRPr="002B1440">
        <w:rPr>
          <w:rFonts w:ascii="Arial" w:hAnsi="Arial" w:cs="Arial"/>
        </w:rPr>
        <w:t xml:space="preserve">the </w:t>
      </w:r>
      <w:r w:rsidR="00AC15AD" w:rsidRPr="002B1440">
        <w:rPr>
          <w:rFonts w:ascii="Arial" w:hAnsi="Arial" w:cs="Arial"/>
        </w:rPr>
        <w:t xml:space="preserve">West Midlands </w:t>
      </w:r>
      <w:r w:rsidRPr="002B1440">
        <w:rPr>
          <w:rFonts w:ascii="Arial" w:hAnsi="Arial" w:cs="Arial"/>
        </w:rPr>
        <w:t xml:space="preserve">LNRS </w:t>
      </w:r>
      <w:r w:rsidR="00AC15AD" w:rsidRPr="002B1440">
        <w:rPr>
          <w:rFonts w:ascii="Arial" w:hAnsi="Arial" w:cs="Arial"/>
        </w:rPr>
        <w:t>which came into force on 13</w:t>
      </w:r>
      <w:r w:rsidR="00AC15AD" w:rsidRPr="002B1440">
        <w:rPr>
          <w:rFonts w:ascii="Arial" w:hAnsi="Arial" w:cs="Arial"/>
          <w:vertAlign w:val="superscript"/>
        </w:rPr>
        <w:t>th</w:t>
      </w:r>
      <w:r w:rsidR="00AC15AD" w:rsidRPr="002B1440">
        <w:rPr>
          <w:rFonts w:ascii="Arial" w:hAnsi="Arial" w:cs="Arial"/>
        </w:rPr>
        <w:t xml:space="preserve"> April 2023. </w:t>
      </w:r>
    </w:p>
    <w:p w14:paraId="2B1C74B2" w14:textId="77777777" w:rsidR="00841878" w:rsidRPr="00841878" w:rsidRDefault="00841878" w:rsidP="002B1440">
      <w:pPr>
        <w:pStyle w:val="ListParagraph"/>
        <w:spacing w:line="276" w:lineRule="auto"/>
        <w:jc w:val="both"/>
        <w:rPr>
          <w:rFonts w:ascii="Arial" w:hAnsi="Arial" w:cs="Arial"/>
        </w:rPr>
      </w:pPr>
    </w:p>
    <w:p w14:paraId="7DB5931F" w14:textId="37D5D23E"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 xml:space="preserve">HBF would also </w:t>
      </w:r>
      <w:r w:rsidR="002B1440">
        <w:rPr>
          <w:rFonts w:ascii="Arial" w:hAnsi="Arial" w:cs="Arial"/>
        </w:rPr>
        <w:t>request that th</w:t>
      </w:r>
      <w:r w:rsidRPr="00841878">
        <w:rPr>
          <w:rFonts w:ascii="Arial" w:hAnsi="Arial" w:cs="Arial"/>
        </w:rPr>
        <w:t xml:space="preserve">e Local Plan </w:t>
      </w:r>
      <w:r w:rsidR="002B1440">
        <w:rPr>
          <w:rFonts w:ascii="Arial" w:hAnsi="Arial" w:cs="Arial"/>
        </w:rPr>
        <w:t xml:space="preserve">allocation policies </w:t>
      </w:r>
      <w:r w:rsidRPr="00841878">
        <w:rPr>
          <w:rFonts w:ascii="Arial" w:hAnsi="Arial" w:cs="Arial"/>
        </w:rPr>
        <w:t xml:space="preserve">fully consider the </w:t>
      </w:r>
      <w:r w:rsidR="00E32742">
        <w:rPr>
          <w:rFonts w:ascii="Arial" w:hAnsi="Arial" w:cs="Arial"/>
        </w:rPr>
        <w:t xml:space="preserve">issue of delivering against the </w:t>
      </w:r>
      <w:r w:rsidRPr="00841878">
        <w:rPr>
          <w:rFonts w:ascii="Arial" w:hAnsi="Arial" w:cs="Arial"/>
        </w:rPr>
        <w:t xml:space="preserve">new BNG requirements. This </w:t>
      </w:r>
      <w:r w:rsidR="00E32742">
        <w:rPr>
          <w:rFonts w:ascii="Arial" w:hAnsi="Arial" w:cs="Arial"/>
        </w:rPr>
        <w:t xml:space="preserve">should include </w:t>
      </w:r>
      <w:r w:rsidRPr="00841878">
        <w:rPr>
          <w:rFonts w:ascii="Arial" w:hAnsi="Arial" w:cs="Arial"/>
        </w:rPr>
        <w:t xml:space="preserve">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p>
    <w:p w14:paraId="39DA10E3" w14:textId="77777777" w:rsidR="00841878" w:rsidRPr="00841878" w:rsidRDefault="00841878" w:rsidP="00F849BA">
      <w:pPr>
        <w:pStyle w:val="ListParagraph"/>
        <w:spacing w:line="276" w:lineRule="auto"/>
        <w:jc w:val="both"/>
        <w:rPr>
          <w:rFonts w:ascii="Arial" w:hAnsi="Arial" w:cs="Arial"/>
        </w:rPr>
      </w:pPr>
    </w:p>
    <w:p w14:paraId="7DC69B6B" w14:textId="77777777"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 xml:space="preserve">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  </w:t>
      </w:r>
    </w:p>
    <w:p w14:paraId="47455899" w14:textId="77777777" w:rsidR="00841878" w:rsidRPr="00841878" w:rsidRDefault="00841878" w:rsidP="00F849BA">
      <w:pPr>
        <w:pStyle w:val="ListParagraph"/>
        <w:spacing w:line="276" w:lineRule="auto"/>
        <w:jc w:val="both"/>
        <w:rPr>
          <w:rFonts w:ascii="Arial" w:hAnsi="Arial" w:cs="Arial"/>
        </w:rPr>
      </w:pPr>
    </w:p>
    <w:p w14:paraId="4A64C1D2" w14:textId="5DB06D5B"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t xml:space="preserve">Reference </w:t>
      </w:r>
      <w:r w:rsidR="00F849BA">
        <w:rPr>
          <w:rFonts w:ascii="Arial" w:hAnsi="Arial" w:cs="Arial"/>
        </w:rPr>
        <w:t xml:space="preserve">should </w:t>
      </w:r>
      <w:r w:rsidRPr="00841878">
        <w:rPr>
          <w:rFonts w:ascii="Arial" w:hAnsi="Arial" w:cs="Arial"/>
        </w:rPr>
        <w:t>also be made within the Plan to the small sites metric.  This is intended to be a less complex statutory metric that can be used to set out how 10% BNG will be secured on small sites.  It can only be used for on-site BNG delivery.  The national mandatory 10% BNG policy appl</w:t>
      </w:r>
      <w:r w:rsidR="009E0758">
        <w:rPr>
          <w:rFonts w:ascii="Arial" w:hAnsi="Arial" w:cs="Arial"/>
        </w:rPr>
        <w:t>ies</w:t>
      </w:r>
      <w:r w:rsidRPr="00841878">
        <w:rPr>
          <w:rFonts w:ascii="Arial" w:hAnsi="Arial" w:cs="Arial"/>
        </w:rPr>
        <w:t xml:space="preserve"> to small sites from April 2024.  </w:t>
      </w:r>
    </w:p>
    <w:p w14:paraId="166C5FC5" w14:textId="77777777" w:rsidR="00841878" w:rsidRPr="00841878" w:rsidRDefault="00841878" w:rsidP="009E0758">
      <w:pPr>
        <w:pStyle w:val="ListParagraph"/>
        <w:spacing w:line="276" w:lineRule="auto"/>
        <w:jc w:val="both"/>
        <w:rPr>
          <w:rFonts w:ascii="Arial" w:hAnsi="Arial" w:cs="Arial"/>
        </w:rPr>
      </w:pPr>
    </w:p>
    <w:p w14:paraId="56A2D12C" w14:textId="015729C0" w:rsidR="00841878" w:rsidRPr="00841878" w:rsidRDefault="00841878" w:rsidP="00841878">
      <w:pPr>
        <w:pStyle w:val="ListParagraph"/>
        <w:numPr>
          <w:ilvl w:val="0"/>
          <w:numId w:val="8"/>
        </w:numPr>
        <w:spacing w:line="276" w:lineRule="auto"/>
        <w:jc w:val="both"/>
        <w:rPr>
          <w:rFonts w:ascii="Arial" w:hAnsi="Arial" w:cs="Arial"/>
        </w:rPr>
      </w:pPr>
      <w:r w:rsidRPr="00841878">
        <w:rPr>
          <w:rFonts w:ascii="Arial" w:hAnsi="Arial" w:cs="Arial"/>
        </w:rPr>
        <w:lastRenderedPageBreak/>
        <w:t xml:space="preserve">The new DEFRA and DHLUC guidance is clear that going beyond the mandatory 10% requires evidence and there is a need to show that this will not impact viability.  </w:t>
      </w:r>
      <w:r w:rsidR="009E0758">
        <w:rPr>
          <w:rFonts w:ascii="Arial" w:hAnsi="Arial" w:cs="Arial"/>
        </w:rPr>
        <w:t xml:space="preserve">HBF agree that there is no </w:t>
      </w:r>
      <w:r w:rsidRPr="00841878">
        <w:rPr>
          <w:rFonts w:ascii="Arial" w:hAnsi="Arial" w:cs="Arial"/>
        </w:rPr>
        <w:t>evidence to support a higher figure in Wolverhampton.  However, the introduction of mandatory BNG is significant new requirement and it will be important for the viability implications of this new policy is considered in the whole plan viability assessment on the Wolverhampton Local Plan.  It will be important to understand if this non-negotiable national policy requirement has any knock-on implications for other policy areas ‘asks’, notably the amount of affordable housing that can be delivered.</w:t>
      </w:r>
    </w:p>
    <w:p w14:paraId="3F3F5F33" w14:textId="77777777" w:rsidR="00841878" w:rsidRPr="00841878" w:rsidRDefault="00841878" w:rsidP="00D3128C">
      <w:pPr>
        <w:pStyle w:val="ListParagraph"/>
        <w:spacing w:line="276" w:lineRule="auto"/>
        <w:jc w:val="both"/>
        <w:rPr>
          <w:rFonts w:ascii="Arial" w:hAnsi="Arial" w:cs="Arial"/>
        </w:rPr>
      </w:pPr>
    </w:p>
    <w:p w14:paraId="7D33F5AD" w14:textId="7D5DB591" w:rsidR="00841878" w:rsidRPr="00841878" w:rsidRDefault="00D3128C" w:rsidP="00841878">
      <w:pPr>
        <w:pStyle w:val="ListParagraph"/>
        <w:numPr>
          <w:ilvl w:val="0"/>
          <w:numId w:val="8"/>
        </w:numPr>
        <w:spacing w:line="276" w:lineRule="auto"/>
        <w:jc w:val="both"/>
        <w:rPr>
          <w:rFonts w:ascii="Arial" w:hAnsi="Arial" w:cs="Arial"/>
        </w:rPr>
      </w:pPr>
      <w:r>
        <w:rPr>
          <w:rFonts w:ascii="Arial" w:hAnsi="Arial" w:cs="Arial"/>
        </w:rPr>
        <w:t xml:space="preserve">The BNG and supporting text therefore needs updating to reflect the new </w:t>
      </w:r>
      <w:r w:rsidR="00552CDA">
        <w:rPr>
          <w:rFonts w:ascii="Arial" w:hAnsi="Arial" w:cs="Arial"/>
        </w:rPr>
        <w:t xml:space="preserve">West Midlands </w:t>
      </w:r>
      <w:r>
        <w:rPr>
          <w:rFonts w:ascii="Arial" w:hAnsi="Arial" w:cs="Arial"/>
        </w:rPr>
        <w:t>LNRS</w:t>
      </w:r>
      <w:r w:rsidR="00552CDA">
        <w:rPr>
          <w:rFonts w:ascii="Arial" w:hAnsi="Arial" w:cs="Arial"/>
        </w:rPr>
        <w:t xml:space="preserve"> </w:t>
      </w:r>
      <w:r w:rsidR="00841878" w:rsidRPr="00841878">
        <w:rPr>
          <w:rFonts w:ascii="Arial" w:hAnsi="Arial" w:cs="Arial"/>
        </w:rPr>
        <w:t>will also impacts on the density of ho</w:t>
      </w:r>
      <w:r w:rsidR="009C323E">
        <w:rPr>
          <w:rFonts w:ascii="Arial" w:hAnsi="Arial" w:cs="Arial"/>
        </w:rPr>
        <w:t>u</w:t>
      </w:r>
      <w:r w:rsidR="00841878" w:rsidRPr="00841878">
        <w:rPr>
          <w:rFonts w:ascii="Arial" w:hAnsi="Arial" w:cs="Arial"/>
        </w:rPr>
        <w:t>sing schemes that can be provided, as land used for on-site BNG is not available for housing.</w:t>
      </w:r>
    </w:p>
    <w:p w14:paraId="4D64D8FF" w14:textId="77777777" w:rsidR="00841878" w:rsidRPr="00841878" w:rsidRDefault="00841878" w:rsidP="00AE4DA3">
      <w:pPr>
        <w:pStyle w:val="ListParagraph"/>
        <w:spacing w:line="276" w:lineRule="auto"/>
        <w:jc w:val="both"/>
        <w:rPr>
          <w:rFonts w:ascii="Arial" w:hAnsi="Arial" w:cs="Arial"/>
        </w:rPr>
      </w:pPr>
    </w:p>
    <w:p w14:paraId="683F605D" w14:textId="30C98549" w:rsidR="00091F3B" w:rsidRPr="000C6E01" w:rsidRDefault="00091F3B" w:rsidP="00AE4DA3">
      <w:pPr>
        <w:pStyle w:val="ListParagraph"/>
        <w:spacing w:line="276" w:lineRule="auto"/>
        <w:jc w:val="both"/>
        <w:rPr>
          <w:rFonts w:ascii="Arial" w:hAnsi="Arial" w:cs="Arial"/>
          <w:b/>
          <w:bCs/>
        </w:rPr>
      </w:pPr>
      <w:r w:rsidRPr="000C6E01">
        <w:rPr>
          <w:rFonts w:ascii="Arial" w:hAnsi="Arial" w:cs="Arial"/>
          <w:b/>
          <w:bCs/>
        </w:rPr>
        <w:t>Policy ENV4 – Trees and Hedgerows</w:t>
      </w:r>
    </w:p>
    <w:p w14:paraId="474A5C49" w14:textId="77777777" w:rsidR="00AE4DA3" w:rsidRDefault="00AE4DA3" w:rsidP="00AE4DA3">
      <w:pPr>
        <w:pStyle w:val="ListParagraph"/>
        <w:spacing w:line="276" w:lineRule="auto"/>
        <w:jc w:val="both"/>
        <w:rPr>
          <w:rFonts w:ascii="Arial" w:hAnsi="Arial" w:cs="Arial"/>
          <w:b/>
          <w:bCs/>
        </w:rPr>
      </w:pPr>
    </w:p>
    <w:p w14:paraId="4964FE45" w14:textId="18CF7AD5" w:rsidR="00AE4DA3" w:rsidRDefault="00AE4DA3" w:rsidP="001532CC">
      <w:pPr>
        <w:pStyle w:val="ListParagraph"/>
        <w:spacing w:line="276" w:lineRule="auto"/>
        <w:rPr>
          <w:rFonts w:ascii="Arial" w:hAnsi="Arial" w:cs="Arial"/>
        </w:rPr>
      </w:pPr>
      <w:r w:rsidRPr="00A63672">
        <w:rPr>
          <w:b/>
          <w:bCs/>
        </w:rPr>
        <w:t>The policy is not considered to be sound as it is not positively prepared, effective, justified or consistent with national policy</w:t>
      </w:r>
      <w:r>
        <w:rPr>
          <w:rFonts w:ascii="Arial" w:hAnsi="Arial" w:cs="Arial"/>
        </w:rPr>
        <w:t xml:space="preserve"> </w:t>
      </w:r>
    </w:p>
    <w:p w14:paraId="1417C4C5" w14:textId="77777777" w:rsidR="00AE4DA3" w:rsidRPr="00091F3B" w:rsidRDefault="00AE4DA3" w:rsidP="00AE4DA3">
      <w:pPr>
        <w:pStyle w:val="ListParagraph"/>
        <w:spacing w:line="276" w:lineRule="auto"/>
        <w:jc w:val="both"/>
        <w:rPr>
          <w:rFonts w:ascii="Arial" w:hAnsi="Arial" w:cs="Arial"/>
        </w:rPr>
      </w:pPr>
    </w:p>
    <w:p w14:paraId="70DCC882" w14:textId="683D3529" w:rsidR="00B70833" w:rsidRDefault="00B70833" w:rsidP="00091F3B">
      <w:pPr>
        <w:pStyle w:val="ListParagraph"/>
        <w:numPr>
          <w:ilvl w:val="0"/>
          <w:numId w:val="8"/>
        </w:numPr>
        <w:spacing w:line="276" w:lineRule="auto"/>
        <w:jc w:val="both"/>
        <w:rPr>
          <w:rFonts w:ascii="Arial" w:hAnsi="Arial" w:cs="Arial"/>
        </w:rPr>
      </w:pPr>
      <w:r>
        <w:rPr>
          <w:rFonts w:ascii="Arial" w:hAnsi="Arial" w:cs="Arial"/>
        </w:rPr>
        <w:t>In order to be effective, t</w:t>
      </w:r>
      <w:r w:rsidR="000C6E01">
        <w:rPr>
          <w:rFonts w:ascii="Arial" w:hAnsi="Arial" w:cs="Arial"/>
        </w:rPr>
        <w:t xml:space="preserve">he Plan should be clearer on how the various nature </w:t>
      </w:r>
      <w:r w:rsidR="001532CC">
        <w:rPr>
          <w:rFonts w:ascii="Arial" w:hAnsi="Arial" w:cs="Arial"/>
        </w:rPr>
        <w:t>conservation</w:t>
      </w:r>
      <w:r w:rsidR="000C6E01">
        <w:rPr>
          <w:rFonts w:ascii="Arial" w:hAnsi="Arial" w:cs="Arial"/>
        </w:rPr>
        <w:t xml:space="preserve"> </w:t>
      </w:r>
      <w:r>
        <w:rPr>
          <w:rFonts w:ascii="Arial" w:hAnsi="Arial" w:cs="Arial"/>
        </w:rPr>
        <w:t>policies</w:t>
      </w:r>
      <w:r w:rsidR="001532CC">
        <w:rPr>
          <w:rFonts w:ascii="Arial" w:hAnsi="Arial" w:cs="Arial"/>
        </w:rPr>
        <w:t xml:space="preserve"> are intended to </w:t>
      </w:r>
      <w:r w:rsidR="000C6E01">
        <w:rPr>
          <w:rFonts w:ascii="Arial" w:hAnsi="Arial" w:cs="Arial"/>
        </w:rPr>
        <w:t xml:space="preserve">work together.  </w:t>
      </w:r>
      <w:r w:rsidR="008469E0">
        <w:rPr>
          <w:rFonts w:ascii="Arial" w:hAnsi="Arial" w:cs="Arial"/>
        </w:rPr>
        <w:t>For example, h</w:t>
      </w:r>
      <w:r w:rsidR="000C6E01">
        <w:rPr>
          <w:rFonts w:ascii="Arial" w:hAnsi="Arial" w:cs="Arial"/>
        </w:rPr>
        <w:t xml:space="preserve">ow does the </w:t>
      </w:r>
      <w:r w:rsidR="001532CC">
        <w:rPr>
          <w:rFonts w:ascii="Arial" w:hAnsi="Arial" w:cs="Arial"/>
        </w:rPr>
        <w:t xml:space="preserve">requirement for new tree planting in Criteria 10 of this policy interact </w:t>
      </w:r>
      <w:r w:rsidR="008469E0">
        <w:rPr>
          <w:rFonts w:ascii="Arial" w:hAnsi="Arial" w:cs="Arial"/>
        </w:rPr>
        <w:t>mandatory BNG?</w:t>
      </w:r>
      <w:r w:rsidR="000C6E01">
        <w:rPr>
          <w:rFonts w:ascii="Arial" w:hAnsi="Arial" w:cs="Arial"/>
        </w:rPr>
        <w:t xml:space="preserve"> </w:t>
      </w:r>
    </w:p>
    <w:p w14:paraId="1A3EC68A" w14:textId="77777777" w:rsidR="00B70833" w:rsidRDefault="00B70833" w:rsidP="008469E0">
      <w:pPr>
        <w:pStyle w:val="ListParagraph"/>
        <w:spacing w:line="276" w:lineRule="auto"/>
        <w:jc w:val="both"/>
        <w:rPr>
          <w:rFonts w:ascii="Arial" w:hAnsi="Arial" w:cs="Arial"/>
        </w:rPr>
      </w:pPr>
    </w:p>
    <w:p w14:paraId="31819D6A" w14:textId="77777777" w:rsidR="003E17E6" w:rsidRPr="003E17E6" w:rsidRDefault="003E17E6" w:rsidP="00F94A03">
      <w:pPr>
        <w:pStyle w:val="ListParagraph"/>
        <w:spacing w:line="276" w:lineRule="auto"/>
        <w:jc w:val="both"/>
        <w:rPr>
          <w:b/>
          <w:bCs/>
        </w:rPr>
      </w:pPr>
      <w:r w:rsidRPr="003E17E6">
        <w:rPr>
          <w:b/>
          <w:bCs/>
        </w:rPr>
        <w:t xml:space="preserve">Policy ENV8 – Open Space and Recreation </w:t>
      </w:r>
    </w:p>
    <w:p w14:paraId="07D8C354" w14:textId="03373C67" w:rsidR="00091F3B" w:rsidRPr="003E17E6" w:rsidRDefault="00091F3B" w:rsidP="00F94A03">
      <w:pPr>
        <w:pStyle w:val="ListParagraph"/>
        <w:spacing w:line="276" w:lineRule="auto"/>
        <w:jc w:val="both"/>
        <w:rPr>
          <w:rFonts w:ascii="Arial" w:hAnsi="Arial" w:cs="Arial"/>
          <w:b/>
          <w:bCs/>
        </w:rPr>
      </w:pPr>
      <w:r w:rsidRPr="003E17E6">
        <w:rPr>
          <w:rFonts w:ascii="Arial" w:hAnsi="Arial" w:cs="Arial"/>
          <w:b/>
          <w:bCs/>
        </w:rPr>
        <w:t>Policy ENV12 – Flood Risk and Water Quality</w:t>
      </w:r>
    </w:p>
    <w:p w14:paraId="3610932E" w14:textId="77777777" w:rsidR="00F94A03" w:rsidRDefault="00F94A03" w:rsidP="00F94A03">
      <w:pPr>
        <w:pStyle w:val="ListParagraph"/>
        <w:spacing w:line="276" w:lineRule="auto"/>
        <w:rPr>
          <w:b/>
          <w:bCs/>
        </w:rPr>
      </w:pPr>
    </w:p>
    <w:p w14:paraId="167D32A3" w14:textId="6FB6D57D" w:rsidR="00F94A03" w:rsidRDefault="00F94A03" w:rsidP="00F94A03">
      <w:pPr>
        <w:pStyle w:val="ListParagraph"/>
        <w:spacing w:line="276" w:lineRule="auto"/>
        <w:rPr>
          <w:rFonts w:ascii="Arial" w:hAnsi="Arial" w:cs="Arial"/>
        </w:rPr>
      </w:pPr>
      <w:r w:rsidRPr="00A63672">
        <w:rPr>
          <w:b/>
          <w:bCs/>
        </w:rPr>
        <w:t>The</w:t>
      </w:r>
      <w:r w:rsidR="003E17E6">
        <w:rPr>
          <w:b/>
          <w:bCs/>
        </w:rPr>
        <w:t>se</w:t>
      </w:r>
      <w:r w:rsidRPr="00A63672">
        <w:rPr>
          <w:b/>
          <w:bCs/>
        </w:rPr>
        <w:t xml:space="preserve"> polic</w:t>
      </w:r>
      <w:r w:rsidR="003E17E6">
        <w:rPr>
          <w:b/>
          <w:bCs/>
        </w:rPr>
        <w:t xml:space="preserve">ies are </w:t>
      </w:r>
      <w:r w:rsidRPr="00A63672">
        <w:rPr>
          <w:b/>
          <w:bCs/>
        </w:rPr>
        <w:t>not considered to be sound as it is not positively prepared, effective, justified or consistent with national policy</w:t>
      </w:r>
      <w:r>
        <w:rPr>
          <w:rFonts w:ascii="Arial" w:hAnsi="Arial" w:cs="Arial"/>
        </w:rPr>
        <w:t xml:space="preserve"> </w:t>
      </w:r>
    </w:p>
    <w:p w14:paraId="6CDC9615" w14:textId="77777777" w:rsidR="00F94A03" w:rsidRPr="00F94A03" w:rsidRDefault="00F94A03" w:rsidP="00F94A03">
      <w:pPr>
        <w:spacing w:line="276" w:lineRule="auto"/>
        <w:jc w:val="both"/>
        <w:rPr>
          <w:rFonts w:ascii="Arial" w:hAnsi="Arial" w:cs="Arial"/>
        </w:rPr>
      </w:pPr>
    </w:p>
    <w:p w14:paraId="7275558B" w14:textId="5AA64511" w:rsidR="00F94A03" w:rsidRPr="00091F3B" w:rsidRDefault="00F94A03" w:rsidP="00091F3B">
      <w:pPr>
        <w:pStyle w:val="ListParagraph"/>
        <w:numPr>
          <w:ilvl w:val="0"/>
          <w:numId w:val="8"/>
        </w:numPr>
        <w:spacing w:line="276" w:lineRule="auto"/>
        <w:jc w:val="both"/>
        <w:rPr>
          <w:rFonts w:ascii="Arial" w:hAnsi="Arial" w:cs="Arial"/>
        </w:rPr>
      </w:pPr>
      <w:r w:rsidRPr="00F94A03">
        <w:rPr>
          <w:rFonts w:ascii="Arial" w:hAnsi="Arial" w:cs="Arial"/>
        </w:rPr>
        <w:t xml:space="preserve">In order to be effective, the Plan should be clearer on how the various nature conservation policies are intended to work together.  </w:t>
      </w:r>
      <w:r>
        <w:rPr>
          <w:rFonts w:ascii="Arial" w:hAnsi="Arial" w:cs="Arial"/>
        </w:rPr>
        <w:t>How does the flood risk policy interact with mandatory BNG for watercourses?</w:t>
      </w:r>
      <w:r w:rsidR="003E17E6">
        <w:rPr>
          <w:rFonts w:ascii="Arial" w:hAnsi="Arial" w:cs="Arial"/>
        </w:rPr>
        <w:t xml:space="preserve">  How does BNG interact with </w:t>
      </w:r>
      <w:r w:rsidR="00B72C16">
        <w:rPr>
          <w:rFonts w:ascii="Arial" w:hAnsi="Arial" w:cs="Arial"/>
        </w:rPr>
        <w:t xml:space="preserve">public </w:t>
      </w:r>
      <w:r w:rsidR="003E17E6">
        <w:rPr>
          <w:rFonts w:ascii="Arial" w:hAnsi="Arial" w:cs="Arial"/>
        </w:rPr>
        <w:t xml:space="preserve">open </w:t>
      </w:r>
      <w:r w:rsidR="00B72C16">
        <w:rPr>
          <w:rFonts w:ascii="Arial" w:hAnsi="Arial" w:cs="Arial"/>
        </w:rPr>
        <w:t>space?</w:t>
      </w:r>
    </w:p>
    <w:p w14:paraId="1F6B6BB2" w14:textId="77777777" w:rsidR="00DB7165" w:rsidRDefault="00DB7165" w:rsidP="00DB7165">
      <w:pPr>
        <w:pStyle w:val="ListParagraph"/>
        <w:spacing w:line="276" w:lineRule="auto"/>
        <w:jc w:val="both"/>
        <w:rPr>
          <w:rFonts w:ascii="Arial" w:hAnsi="Arial" w:cs="Arial"/>
        </w:rPr>
      </w:pPr>
    </w:p>
    <w:p w14:paraId="218E1BE1" w14:textId="77777777" w:rsidR="00DB7165" w:rsidRDefault="00091F3B" w:rsidP="00DB7165">
      <w:pPr>
        <w:pStyle w:val="ListParagraph"/>
        <w:spacing w:line="276" w:lineRule="auto"/>
        <w:jc w:val="both"/>
        <w:rPr>
          <w:rFonts w:ascii="Arial" w:hAnsi="Arial" w:cs="Arial"/>
        </w:rPr>
      </w:pPr>
      <w:r w:rsidRPr="00DB7165">
        <w:rPr>
          <w:rFonts w:ascii="Arial" w:hAnsi="Arial" w:cs="Arial"/>
          <w:b/>
          <w:bCs/>
        </w:rPr>
        <w:t>Policy ENV14 – Energy and Sustainable Design</w:t>
      </w:r>
      <w:r w:rsidRPr="00091F3B">
        <w:rPr>
          <w:rFonts w:ascii="Arial" w:hAnsi="Arial" w:cs="Arial"/>
        </w:rPr>
        <w:t xml:space="preserve"> </w:t>
      </w:r>
    </w:p>
    <w:p w14:paraId="4758D603" w14:textId="77777777" w:rsidR="00DB7165" w:rsidRDefault="00DB7165" w:rsidP="00DB7165">
      <w:pPr>
        <w:pStyle w:val="ListParagraph"/>
        <w:spacing w:line="276" w:lineRule="auto"/>
        <w:jc w:val="both"/>
        <w:rPr>
          <w:rFonts w:ascii="Arial" w:hAnsi="Arial" w:cs="Arial"/>
        </w:rPr>
      </w:pPr>
    </w:p>
    <w:p w14:paraId="5EC61BAC" w14:textId="63D040F5" w:rsidR="000C6E01" w:rsidRDefault="00DB7165" w:rsidP="00DB7165">
      <w:pPr>
        <w:pStyle w:val="ListParagraph"/>
        <w:spacing w:line="276" w:lineRule="auto"/>
        <w:jc w:val="both"/>
        <w:rPr>
          <w:rFonts w:ascii="Arial" w:hAnsi="Arial" w:cs="Arial"/>
          <w:b/>
          <w:bCs/>
        </w:rPr>
      </w:pPr>
      <w:r w:rsidRPr="00DB7165">
        <w:rPr>
          <w:rFonts w:ascii="Arial" w:hAnsi="Arial" w:cs="Arial"/>
          <w:b/>
          <w:bCs/>
        </w:rPr>
        <w:t>The policy is not considered to be sound as it is not positively prepared, effective, justified or consistent with national policy</w:t>
      </w:r>
    </w:p>
    <w:p w14:paraId="40E95991" w14:textId="77777777" w:rsidR="00DD2F7B" w:rsidRPr="00DB7165" w:rsidRDefault="00DD2F7B" w:rsidP="00DB7165">
      <w:pPr>
        <w:pStyle w:val="ListParagraph"/>
        <w:spacing w:line="276" w:lineRule="auto"/>
        <w:jc w:val="both"/>
        <w:rPr>
          <w:rFonts w:ascii="Arial" w:hAnsi="Arial" w:cs="Arial"/>
          <w:b/>
          <w:bCs/>
        </w:rPr>
      </w:pPr>
    </w:p>
    <w:p w14:paraId="27C992BD" w14:textId="4ABAE42B" w:rsidR="00DD2F7B" w:rsidRPr="00DD2F7B" w:rsidRDefault="00DD2F7B" w:rsidP="00DD2F7B">
      <w:pPr>
        <w:pStyle w:val="ListParagraph"/>
        <w:numPr>
          <w:ilvl w:val="0"/>
          <w:numId w:val="8"/>
        </w:numPr>
        <w:spacing w:line="276" w:lineRule="auto"/>
        <w:jc w:val="both"/>
        <w:rPr>
          <w:rFonts w:ascii="Arial" w:hAnsi="Arial" w:cs="Arial"/>
        </w:rPr>
      </w:pPr>
      <w:r w:rsidRPr="00DD2F7B">
        <w:rPr>
          <w:rFonts w:ascii="Arial" w:hAnsi="Arial" w:cs="Arial"/>
        </w:rPr>
        <w:t xml:space="preserve">The proposed </w:t>
      </w:r>
      <w:r>
        <w:rPr>
          <w:rFonts w:ascii="Arial" w:hAnsi="Arial" w:cs="Arial"/>
        </w:rPr>
        <w:t xml:space="preserve">policy </w:t>
      </w:r>
      <w:r w:rsidRPr="00DD2F7B">
        <w:rPr>
          <w:rFonts w:ascii="Arial" w:hAnsi="Arial" w:cs="Arial"/>
        </w:rPr>
        <w:t xml:space="preserve">wording suggests that the Council is seeking to move away from the </w:t>
      </w:r>
      <w:r w:rsidR="00224A7F">
        <w:rPr>
          <w:rFonts w:ascii="Arial" w:hAnsi="Arial" w:cs="Arial"/>
        </w:rPr>
        <w:t xml:space="preserve">energy and </w:t>
      </w:r>
      <w:r w:rsidRPr="00DD2F7B">
        <w:rPr>
          <w:rFonts w:ascii="Arial" w:hAnsi="Arial" w:cs="Arial"/>
        </w:rPr>
        <w:t xml:space="preserve">carbon reduction methods set out in Part L of the Building Regulations.  HBF supports the Council in seeking to minimise carbon emissions and reduce heat and power demand through energy efficient </w:t>
      </w:r>
      <w:r w:rsidRPr="00DD2F7B">
        <w:rPr>
          <w:rFonts w:ascii="Arial" w:hAnsi="Arial" w:cs="Arial"/>
        </w:rPr>
        <w:lastRenderedPageBreak/>
        <w:t xml:space="preserve">design. However, the HBF does not consider that the Council setting its own standards is the appropriate method to achieve these outcomes. </w:t>
      </w:r>
    </w:p>
    <w:p w14:paraId="7B0F323A" w14:textId="77777777" w:rsidR="00DD2F7B" w:rsidRPr="00DD2F7B" w:rsidRDefault="00DD2F7B" w:rsidP="00224A7F">
      <w:pPr>
        <w:pStyle w:val="ListParagraph"/>
        <w:spacing w:line="276" w:lineRule="auto"/>
        <w:jc w:val="both"/>
        <w:rPr>
          <w:rFonts w:ascii="Arial" w:hAnsi="Arial" w:cs="Arial"/>
        </w:rPr>
      </w:pPr>
    </w:p>
    <w:p w14:paraId="1106C58C" w14:textId="20307F58" w:rsidR="00DD2F7B" w:rsidRPr="00DD2F7B" w:rsidRDefault="00DD2F7B" w:rsidP="00DD2F7B">
      <w:pPr>
        <w:pStyle w:val="ListParagraph"/>
        <w:numPr>
          <w:ilvl w:val="0"/>
          <w:numId w:val="8"/>
        </w:numPr>
        <w:spacing w:line="276" w:lineRule="auto"/>
        <w:jc w:val="both"/>
        <w:rPr>
          <w:rFonts w:ascii="Arial" w:hAnsi="Arial" w:cs="Arial"/>
        </w:rPr>
      </w:pPr>
      <w:r w:rsidRPr="00DD2F7B">
        <w:rPr>
          <w:rFonts w:ascii="Arial" w:hAnsi="Arial" w:cs="Arial"/>
        </w:rPr>
        <w:t>HBF is concerned that the Council is adding to the complexity of policy, regulations and standards that housebuilders are already expected to comply with. The key to success is standardisation and avoidance of individual Councils specifying their own policy approach, which undermines economies of scale for product manufacturers, suppliers and developers. The impact of th</w:t>
      </w:r>
      <w:r w:rsidR="00FE363C">
        <w:rPr>
          <w:rFonts w:ascii="Arial" w:hAnsi="Arial" w:cs="Arial"/>
        </w:rPr>
        <w:t>ese</w:t>
      </w:r>
      <w:r w:rsidRPr="00DD2F7B">
        <w:rPr>
          <w:rFonts w:ascii="Arial" w:hAnsi="Arial" w:cs="Arial"/>
        </w:rPr>
        <w:t xml:space="preserve"> requirement</w:t>
      </w:r>
      <w:r w:rsidR="00FE363C">
        <w:rPr>
          <w:rFonts w:ascii="Arial" w:hAnsi="Arial" w:cs="Arial"/>
        </w:rPr>
        <w:t>s</w:t>
      </w:r>
      <w:r w:rsidRPr="00DD2F7B">
        <w:rPr>
          <w:rFonts w:ascii="Arial" w:hAnsi="Arial" w:cs="Arial"/>
        </w:rPr>
        <w:t xml:space="preserve"> along with others in this Plan may have considerable viability implication and may lead to the non-delivery homes and needs to be fully considered within the Viability Assessment.</w:t>
      </w:r>
    </w:p>
    <w:p w14:paraId="4BD543AE" w14:textId="77777777" w:rsidR="00DD2F7B" w:rsidRPr="00DD2F7B" w:rsidRDefault="00DD2F7B" w:rsidP="00FE363C">
      <w:pPr>
        <w:pStyle w:val="ListParagraph"/>
        <w:spacing w:line="276" w:lineRule="auto"/>
        <w:jc w:val="both"/>
        <w:rPr>
          <w:rFonts w:ascii="Arial" w:hAnsi="Arial" w:cs="Arial"/>
        </w:rPr>
      </w:pPr>
    </w:p>
    <w:p w14:paraId="4F92506A" w14:textId="77777777" w:rsidR="00DD2F7B" w:rsidRPr="00DD2F7B" w:rsidRDefault="00DD2F7B" w:rsidP="00DD2F7B">
      <w:pPr>
        <w:pStyle w:val="ListParagraph"/>
        <w:numPr>
          <w:ilvl w:val="0"/>
          <w:numId w:val="8"/>
        </w:numPr>
        <w:spacing w:line="276" w:lineRule="auto"/>
        <w:jc w:val="both"/>
        <w:rPr>
          <w:rFonts w:ascii="Arial" w:hAnsi="Arial" w:cs="Arial"/>
        </w:rPr>
      </w:pPr>
      <w:r w:rsidRPr="00DD2F7B">
        <w:rPr>
          <w:rFonts w:ascii="Arial" w:hAnsi="Arial" w:cs="Arial"/>
        </w:rPr>
        <w:t xml:space="preserve">HBF would caution against policies that seek to go further and faster than national legislation and policy changes, which would lead to the creation of a patchwork of differing local policies which could inadvertently undermine the delivery of the wider environmental objectives the Council is seeking and create unnecessary delays to much needed new housing. </w:t>
      </w:r>
    </w:p>
    <w:p w14:paraId="3B23C30E" w14:textId="77777777" w:rsidR="00DD2F7B" w:rsidRPr="00DD2F7B" w:rsidRDefault="00DD2F7B" w:rsidP="003100FF">
      <w:pPr>
        <w:pStyle w:val="ListParagraph"/>
        <w:spacing w:line="276" w:lineRule="auto"/>
        <w:jc w:val="both"/>
        <w:rPr>
          <w:rFonts w:ascii="Arial" w:hAnsi="Arial" w:cs="Arial"/>
        </w:rPr>
      </w:pPr>
    </w:p>
    <w:p w14:paraId="65FED40A" w14:textId="39E0A1B1" w:rsidR="00DD2F7B" w:rsidRDefault="00DD2F7B" w:rsidP="003100FF">
      <w:pPr>
        <w:pStyle w:val="ListParagraph"/>
        <w:numPr>
          <w:ilvl w:val="0"/>
          <w:numId w:val="8"/>
        </w:numPr>
        <w:spacing w:line="276" w:lineRule="auto"/>
        <w:rPr>
          <w:rFonts w:ascii="Arial" w:hAnsi="Arial" w:cs="Arial"/>
        </w:rPr>
      </w:pPr>
      <w:r w:rsidRPr="00DD2F7B">
        <w:rPr>
          <w:rFonts w:ascii="Arial" w:hAnsi="Arial" w:cs="Arial"/>
        </w:rPr>
        <w:t xml:space="preserve">HBF would highlight the latest publication ‘Future Homes, One Plan Building a generation of high quality, affordable and sustainable homes and communities, together’ </w:t>
      </w:r>
      <w:hyperlink r:id="rId15" w:history="1">
        <w:r w:rsidR="003100FF" w:rsidRPr="003100FF">
          <w:rPr>
            <w:rStyle w:val="Hyperlink"/>
            <w:rFonts w:ascii="Arial" w:hAnsi="Arial" w:cs="Arial"/>
            <w:color w:val="7F7F7F" w:themeColor="text1" w:themeTint="80"/>
          </w:rPr>
          <w:t>https://irp.cdn-website.com/bdbb2d99/files/uploaded/Future%20Homes%20One%20Plan_Future%20Homes%20Hub%20Prospectus-%20FINAL%20WEB.pdf</w:t>
        </w:r>
      </w:hyperlink>
      <w:r w:rsidR="003100FF">
        <w:rPr>
          <w:rFonts w:ascii="Arial" w:hAnsi="Arial" w:cs="Arial"/>
          <w:color w:val="7F7F7F" w:themeColor="text1" w:themeTint="80"/>
        </w:rPr>
        <w:t xml:space="preserve">  </w:t>
      </w:r>
      <w:r w:rsidRPr="003100FF">
        <w:rPr>
          <w:rFonts w:ascii="Arial" w:hAnsi="Arial" w:cs="Arial"/>
        </w:rPr>
        <w:t xml:space="preserve">This was published in Nov 2023 and highlights what actions are needed to support the delivery of sustainable homes.  </w:t>
      </w:r>
    </w:p>
    <w:p w14:paraId="653EA063" w14:textId="77777777" w:rsidR="00D60FC2" w:rsidRPr="00D60FC2" w:rsidRDefault="00D60FC2" w:rsidP="00D60FC2">
      <w:pPr>
        <w:pStyle w:val="ListParagraph"/>
        <w:rPr>
          <w:rFonts w:ascii="Arial" w:hAnsi="Arial" w:cs="Arial"/>
        </w:rPr>
      </w:pPr>
    </w:p>
    <w:p w14:paraId="08E7B7FB" w14:textId="385F011A" w:rsidR="00D60FC2" w:rsidRDefault="00D60FC2" w:rsidP="00D60FC2">
      <w:pPr>
        <w:pStyle w:val="ListParagraph"/>
        <w:numPr>
          <w:ilvl w:val="0"/>
          <w:numId w:val="8"/>
        </w:numPr>
        <w:spacing w:line="276" w:lineRule="auto"/>
        <w:rPr>
          <w:rFonts w:ascii="Arial" w:hAnsi="Arial" w:cs="Arial"/>
        </w:rPr>
      </w:pPr>
      <w:r w:rsidRPr="00D60FC2">
        <w:rPr>
          <w:rFonts w:ascii="Arial" w:hAnsi="Arial" w:cs="Arial"/>
        </w:rPr>
        <w:t xml:space="preserve">The government has also recently provided further advice for local authorities through the Written Ministerial Statement which says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See </w:t>
      </w:r>
      <w:hyperlink r:id="rId16" w:history="1">
        <w:r w:rsidRPr="00D60FC2">
          <w:rPr>
            <w:rStyle w:val="Hyperlink"/>
            <w:rFonts w:ascii="Arial" w:hAnsi="Arial" w:cs="Arial"/>
            <w:color w:val="7F7F7F" w:themeColor="text1" w:themeTint="80"/>
          </w:rPr>
          <w:t>https://questions-statements.parliament.uk/written-statements/detail/2023-12-13/HCWS123</w:t>
        </w:r>
      </w:hyperlink>
    </w:p>
    <w:p w14:paraId="2FBA0967" w14:textId="77777777" w:rsidR="00D60FC2" w:rsidRPr="00D60FC2" w:rsidRDefault="00D60FC2" w:rsidP="00D60FC2">
      <w:pPr>
        <w:pStyle w:val="ListParagraph"/>
        <w:rPr>
          <w:rFonts w:ascii="Arial" w:hAnsi="Arial" w:cs="Arial"/>
        </w:rPr>
      </w:pPr>
    </w:p>
    <w:p w14:paraId="0BCA35EB" w14:textId="77777777" w:rsidR="00D60FC2" w:rsidRDefault="00D60FC2" w:rsidP="00D60FC2">
      <w:pPr>
        <w:pStyle w:val="ListParagraph"/>
        <w:numPr>
          <w:ilvl w:val="0"/>
          <w:numId w:val="8"/>
        </w:numPr>
        <w:spacing w:line="276" w:lineRule="auto"/>
        <w:rPr>
          <w:rFonts w:ascii="Arial" w:hAnsi="Arial" w:cs="Arial"/>
        </w:rPr>
      </w:pPr>
      <w:r w:rsidRPr="00D60FC2">
        <w:rPr>
          <w:rFonts w:ascii="Arial" w:hAnsi="Arial" w:cs="Arial"/>
        </w:rPr>
        <w:t>To be consistent with national policy, HBF request the Council rely on the Building Regulations process as the way to manage improving energy efficiency standards and as such no policy on this issue is needed in the Local Plan.</w:t>
      </w:r>
    </w:p>
    <w:p w14:paraId="3B5559DD" w14:textId="77777777" w:rsidR="00DF7122" w:rsidRPr="00DF7122" w:rsidRDefault="00DF7122" w:rsidP="00DF7122">
      <w:pPr>
        <w:pStyle w:val="ListParagraph"/>
        <w:rPr>
          <w:rFonts w:ascii="Arial" w:hAnsi="Arial" w:cs="Arial"/>
        </w:rPr>
      </w:pPr>
    </w:p>
    <w:p w14:paraId="10C2CA4F" w14:textId="77777777" w:rsidR="00460CF8" w:rsidRDefault="00854491" w:rsidP="00460CF8">
      <w:pPr>
        <w:pStyle w:val="ListParagraph"/>
        <w:numPr>
          <w:ilvl w:val="0"/>
          <w:numId w:val="8"/>
        </w:numPr>
        <w:rPr>
          <w:rFonts w:ascii="Arial" w:hAnsi="Arial" w:cs="Arial"/>
        </w:rPr>
      </w:pPr>
      <w:r>
        <w:rPr>
          <w:rFonts w:ascii="Arial" w:hAnsi="Arial" w:cs="Arial"/>
        </w:rPr>
        <w:t>Criterion</w:t>
      </w:r>
      <w:r w:rsidR="00DF7122">
        <w:rPr>
          <w:rFonts w:ascii="Arial" w:hAnsi="Arial" w:cs="Arial"/>
        </w:rPr>
        <w:t xml:space="preserve"> </w:t>
      </w:r>
      <w:r>
        <w:rPr>
          <w:rFonts w:ascii="Arial" w:hAnsi="Arial" w:cs="Arial"/>
        </w:rPr>
        <w:t xml:space="preserve">2c) of the </w:t>
      </w:r>
      <w:r w:rsidR="00DF7122" w:rsidRPr="00DF7122">
        <w:rPr>
          <w:rFonts w:ascii="Arial" w:hAnsi="Arial" w:cs="Arial"/>
        </w:rPr>
        <w:t xml:space="preserve">policy also seeks to require development to ensure an estimated water consumption of no more than 110 litres/person/day.  </w:t>
      </w:r>
      <w:r w:rsidR="00460CF8" w:rsidRPr="00460CF8">
        <w:rPr>
          <w:rFonts w:ascii="Arial" w:hAnsi="Arial" w:cs="Arial"/>
        </w:rPr>
        <w:t xml:space="preserve">As set out in the NPPF (para 31), all policies should be underpinned by relevant and up to date evidence, which should be adequate, proportionate and focussed tightly on supporting and justifying the policies concerned. Therefore, a policy requirement for the optional water efficiency standard must be justified by credible and robust evidence. </w:t>
      </w:r>
    </w:p>
    <w:p w14:paraId="1BD7F1F2" w14:textId="77777777" w:rsidR="00460CF8" w:rsidRPr="00460CF8" w:rsidRDefault="00460CF8" w:rsidP="00460CF8">
      <w:pPr>
        <w:pStyle w:val="ListParagraph"/>
        <w:rPr>
          <w:rFonts w:ascii="Arial" w:hAnsi="Arial" w:cs="Arial"/>
        </w:rPr>
      </w:pPr>
    </w:p>
    <w:p w14:paraId="581845F8" w14:textId="31C5EA85" w:rsidR="00460CF8" w:rsidRPr="00460CF8" w:rsidRDefault="00460CF8" w:rsidP="00460CF8">
      <w:pPr>
        <w:pStyle w:val="ListParagraph"/>
        <w:numPr>
          <w:ilvl w:val="0"/>
          <w:numId w:val="8"/>
        </w:numPr>
        <w:rPr>
          <w:rFonts w:ascii="Arial" w:hAnsi="Arial" w:cs="Arial"/>
        </w:rPr>
      </w:pPr>
      <w:r w:rsidRPr="00460CF8">
        <w:rPr>
          <w:rFonts w:ascii="Arial" w:hAnsi="Arial" w:cs="Arial"/>
        </w:rPr>
        <w:t xml:space="preserve">If the Council wishes to adopt the optional standard for water efficiency of 110 litres per person per day, then the Council should justify doing so by applying the criteria set out in the PPG (ID: 56-014-20150327). PPG states that where there is a ‘clear local need, Local Planning Authorities (LPA) can set out Local Plan Policies requiring new dwellings to meet tighter Building Regulations optional requirement of 110 litres per person per day’. PPG (ID: 56-015-20150327) also states the ‘it will be for a LPA to establish a clear need based on existing sources of evidence, consultations with the local water and sewerage company, the Environment Agency and catchment partnerships and consideration of the impact on viability and housing supply of such a requirement’. The Housing Standards Review was explicit that reduced water consumption was solely applicable to water stressed areas. </w:t>
      </w:r>
    </w:p>
    <w:p w14:paraId="651A8B1E" w14:textId="77777777" w:rsidR="00460CF8" w:rsidRPr="00460CF8" w:rsidRDefault="00460CF8" w:rsidP="00460CF8">
      <w:pPr>
        <w:pStyle w:val="ListParagraph"/>
        <w:rPr>
          <w:rFonts w:ascii="Arial" w:hAnsi="Arial" w:cs="Arial"/>
        </w:rPr>
      </w:pPr>
    </w:p>
    <w:p w14:paraId="72DF1273" w14:textId="7C06BDFC" w:rsidR="00DF7122" w:rsidRDefault="00DF7122" w:rsidP="00DF7122">
      <w:pPr>
        <w:pStyle w:val="ListParagraph"/>
        <w:numPr>
          <w:ilvl w:val="0"/>
          <w:numId w:val="8"/>
        </w:numPr>
        <w:rPr>
          <w:rFonts w:ascii="Arial" w:hAnsi="Arial" w:cs="Arial"/>
        </w:rPr>
      </w:pPr>
      <w:r w:rsidRPr="00DF7122">
        <w:rPr>
          <w:rFonts w:ascii="Arial" w:hAnsi="Arial" w:cs="Arial"/>
        </w:rPr>
        <w:t>HBF do not believe such a policy is needed in the Local Plan because current Part G Building Regulations require 125 litres per day, and house builders are frequently delivering 115-110 litres per day which means the house building industry is already improving upon the regulations.   There is no need for Local Plan policies to repeat Building Regulations and it is in fact unhelpful to do so as Building Regulations may change during the course of the plan period.  This part of the policy should be deleted.</w:t>
      </w:r>
    </w:p>
    <w:p w14:paraId="3C8F940F" w14:textId="77777777" w:rsidR="00AC1B65" w:rsidRPr="00AC1B65" w:rsidRDefault="00AC1B65" w:rsidP="00AC1B65">
      <w:pPr>
        <w:pStyle w:val="ListParagraph"/>
        <w:rPr>
          <w:rFonts w:ascii="Arial" w:hAnsi="Arial" w:cs="Arial"/>
        </w:rPr>
      </w:pPr>
    </w:p>
    <w:p w14:paraId="4010BDEF" w14:textId="77777777" w:rsidR="00EC2083" w:rsidRPr="00EC2083" w:rsidRDefault="00AC1B65" w:rsidP="00EC2083">
      <w:pPr>
        <w:pStyle w:val="ListParagraph"/>
        <w:numPr>
          <w:ilvl w:val="0"/>
          <w:numId w:val="8"/>
        </w:numPr>
        <w:rPr>
          <w:rFonts w:ascii="Arial" w:hAnsi="Arial" w:cs="Arial"/>
        </w:rPr>
      </w:pPr>
      <w:r w:rsidRPr="00AC1B65">
        <w:rPr>
          <w:rFonts w:ascii="Arial" w:hAnsi="Arial" w:cs="Arial"/>
        </w:rPr>
        <w:t xml:space="preserve">Criterion </w:t>
      </w:r>
      <w:r>
        <w:rPr>
          <w:rFonts w:ascii="Arial" w:hAnsi="Arial" w:cs="Arial"/>
        </w:rPr>
        <w:t>5a</w:t>
      </w:r>
      <w:r w:rsidRPr="00AC1B65">
        <w:rPr>
          <w:rFonts w:ascii="Arial" w:hAnsi="Arial" w:cs="Arial"/>
        </w:rPr>
        <w:t>) of the policy also seeks to require development to ensure</w:t>
      </w:r>
      <w:r w:rsidR="0039772B" w:rsidRPr="0039772B">
        <w:t xml:space="preserve"> </w:t>
      </w:r>
      <w:r w:rsidR="0039772B" w:rsidRPr="0039772B">
        <w:rPr>
          <w:rFonts w:ascii="Arial" w:hAnsi="Arial" w:cs="Arial"/>
        </w:rPr>
        <w:t>establish a site-wide local energy network within the site</w:t>
      </w:r>
      <w:r w:rsidR="0039772B">
        <w:rPr>
          <w:rFonts w:ascii="Arial" w:hAnsi="Arial" w:cs="Arial"/>
        </w:rPr>
        <w:t xml:space="preserve"> and </w:t>
      </w:r>
      <w:r w:rsidR="000B7FC5" w:rsidRPr="000B7FC5">
        <w:rPr>
          <w:rFonts w:ascii="Arial" w:hAnsi="Arial" w:cs="Arial"/>
        </w:rPr>
        <w:t>link into any district or local energy network which is operational close</w:t>
      </w:r>
      <w:r w:rsidR="000B7FC5">
        <w:rPr>
          <w:rFonts w:ascii="Arial" w:hAnsi="Arial" w:cs="Arial"/>
        </w:rPr>
        <w:t xml:space="preserve"> t</w:t>
      </w:r>
      <w:r w:rsidR="000B7FC5" w:rsidRPr="000B7FC5">
        <w:rPr>
          <w:rFonts w:ascii="Arial" w:hAnsi="Arial" w:cs="Arial"/>
        </w:rPr>
        <w:t>o the site</w:t>
      </w:r>
      <w:r w:rsidR="000B7FC5">
        <w:rPr>
          <w:rFonts w:ascii="Arial" w:hAnsi="Arial" w:cs="Arial"/>
        </w:rPr>
        <w:t xml:space="preserve">.  </w:t>
      </w:r>
      <w:r w:rsidR="00EC2083" w:rsidRPr="00EC2083">
        <w:rPr>
          <w:rFonts w:ascii="Arial" w:hAnsi="Arial" w:cs="Arial"/>
        </w:rPr>
        <w:t>HBF does not consider it is necessary to make more connections to the heat network. Heat networks are one aspect of the path towards decarbonising heat, however currently the predominant technology for district-sized communal heating networks is gas combined heat and power (CHP) plants. Over 90% of district networks are gas fired.  As 2050 approaches, meeting the Government’s climate target of reducing greenhouse gas emissions to net zero will require a transition from gas-fired networks to renewable or low carbon alternatives such as large heat pumps, hydrogen or waste-heat recovery but at the moment one of the major reasons why heat network projects do not install such technologies is because of the up-front capital cost. The Council should be aware that for the foreseeable future it will remain uneconomic for most heat networks to install low-carbon technologies.</w:t>
      </w:r>
    </w:p>
    <w:p w14:paraId="5D534C65" w14:textId="77777777" w:rsidR="00EC2083" w:rsidRPr="00EC2083" w:rsidRDefault="00EC2083" w:rsidP="000A508A">
      <w:pPr>
        <w:pStyle w:val="ListParagraph"/>
        <w:rPr>
          <w:rFonts w:ascii="Arial" w:hAnsi="Arial" w:cs="Arial"/>
        </w:rPr>
      </w:pPr>
    </w:p>
    <w:p w14:paraId="5FA69EF9" w14:textId="77777777" w:rsidR="00EC2083" w:rsidRPr="00EC2083" w:rsidRDefault="00EC2083" w:rsidP="00EC2083">
      <w:pPr>
        <w:pStyle w:val="ListParagraph"/>
        <w:numPr>
          <w:ilvl w:val="0"/>
          <w:numId w:val="8"/>
        </w:numPr>
        <w:rPr>
          <w:rFonts w:ascii="Arial" w:hAnsi="Arial" w:cs="Arial"/>
        </w:rPr>
      </w:pPr>
      <w:r w:rsidRPr="00EC2083">
        <w:rPr>
          <w:rFonts w:ascii="Arial" w:hAnsi="Arial" w:cs="Arial"/>
        </w:rPr>
        <w:t xml:space="preserve">Furthermore, some heat network consumers do not have comparable levels of satisfaction as consumers on gas and electricity networks, and they pay a higher price. Currently, there are no sector specific protections for heat network consumers, unlike for people on other utilities such as gas, electricity or water. A consumer living in a building serviced by a heat network does not have the same opportunities to switch supplier as they would for most gas and electricity supplies. All heat network domestic consumers should have ready access to information about their heat network, a good quality of service, fair and transparently priced heating and a redress option should things go wrong. Research by the Competition and Markets Authority (CMA) found that a significant proportion of suppliers and managing agents do not provide pre-transaction documents, or what is provided contains limited </w:t>
      </w:r>
      <w:r w:rsidRPr="00EC2083">
        <w:rPr>
          <w:rFonts w:ascii="Arial" w:hAnsi="Arial" w:cs="Arial"/>
        </w:rPr>
        <w:lastRenderedPageBreak/>
        <w:t xml:space="preserve">information, particularly on the on-going costs of heat networks and poor transparency regarding heating bills, including their calculation, limits consumers’ ability to challenge their heat suppliers reinforcing a perception that prices are unjustified. The monopolistic nature of heat networks means that future price regulation is required to protect domestic consumers. </w:t>
      </w:r>
    </w:p>
    <w:p w14:paraId="162D9FF5" w14:textId="77777777" w:rsidR="00EC2083" w:rsidRPr="00EC2083" w:rsidRDefault="00EC2083" w:rsidP="000A508A">
      <w:pPr>
        <w:pStyle w:val="ListParagraph"/>
        <w:rPr>
          <w:rFonts w:ascii="Arial" w:hAnsi="Arial" w:cs="Arial"/>
        </w:rPr>
      </w:pPr>
    </w:p>
    <w:p w14:paraId="02111AD2" w14:textId="0B50293D" w:rsidR="00D60FC2" w:rsidRPr="000A508A" w:rsidRDefault="00EC2083" w:rsidP="00FA07BC">
      <w:pPr>
        <w:pStyle w:val="ListParagraph"/>
        <w:numPr>
          <w:ilvl w:val="0"/>
          <w:numId w:val="8"/>
        </w:numPr>
        <w:rPr>
          <w:rFonts w:ascii="Arial" w:hAnsi="Arial" w:cs="Arial"/>
        </w:rPr>
      </w:pPr>
      <w:r w:rsidRPr="000A508A">
        <w:rPr>
          <w:rFonts w:ascii="Arial" w:hAnsi="Arial" w:cs="Arial"/>
        </w:rPr>
        <w:t>The CMA have concluded that “a statutory framework should be set up that underpins the regulation of all heat networks.” They recommended that “the regulatory framework should be designed to ensure that all heat network customers are adequately protected. At a minimum, they should be given a comparable level of protection to gas and electricity in the regulated energy sector.” The Government’s latest consultation on heating networks proposes a regulatory framework that would give Ofgem oversight and enforcement powers across quality of service, provision of information and pricing arrangements for all domestic heat network consumers.  The policy requirement should therefore be deleted.</w:t>
      </w:r>
      <w:r w:rsidR="000A508A" w:rsidRPr="000A508A">
        <w:rPr>
          <w:rFonts w:ascii="Arial" w:hAnsi="Arial" w:cs="Arial"/>
        </w:rPr>
        <w:t xml:space="preserve">  Therefore</w:t>
      </w:r>
      <w:r w:rsidR="008B5B96">
        <w:rPr>
          <w:rFonts w:ascii="Arial" w:hAnsi="Arial" w:cs="Arial"/>
        </w:rPr>
        <w:t>,</w:t>
      </w:r>
      <w:r w:rsidR="000A508A" w:rsidRPr="000A508A">
        <w:rPr>
          <w:rFonts w:ascii="Arial" w:hAnsi="Arial" w:cs="Arial"/>
        </w:rPr>
        <w:t xml:space="preserve"> </w:t>
      </w:r>
      <w:r w:rsidR="000B7FC5" w:rsidRPr="000A508A">
        <w:rPr>
          <w:rFonts w:ascii="Arial" w:hAnsi="Arial" w:cs="Arial"/>
        </w:rPr>
        <w:t xml:space="preserve">HBF do not believe this </w:t>
      </w:r>
      <w:r w:rsidR="000A508A">
        <w:rPr>
          <w:rFonts w:ascii="Arial" w:hAnsi="Arial" w:cs="Arial"/>
        </w:rPr>
        <w:t xml:space="preserve">policy </w:t>
      </w:r>
      <w:r w:rsidR="000B7FC5" w:rsidRPr="000A508A">
        <w:rPr>
          <w:rFonts w:ascii="Arial" w:hAnsi="Arial" w:cs="Arial"/>
        </w:rPr>
        <w:t xml:space="preserve">requirement is justified, and it would not be effective, </w:t>
      </w:r>
      <w:r w:rsidR="000A508A">
        <w:rPr>
          <w:rFonts w:ascii="Arial" w:hAnsi="Arial" w:cs="Arial"/>
        </w:rPr>
        <w:t>it should therefore be deleted.</w:t>
      </w:r>
      <w:r w:rsidR="000B7FC5" w:rsidRPr="000A508A">
        <w:rPr>
          <w:rFonts w:ascii="Arial" w:hAnsi="Arial" w:cs="Arial"/>
        </w:rPr>
        <w:t xml:space="preserve"> </w:t>
      </w:r>
    </w:p>
    <w:p w14:paraId="2338BD96" w14:textId="556FE79C" w:rsidR="00C21670" w:rsidRPr="000A508A" w:rsidRDefault="00C21670" w:rsidP="000A508A">
      <w:pPr>
        <w:pStyle w:val="ListParagraph"/>
        <w:spacing w:line="276" w:lineRule="auto"/>
        <w:jc w:val="both"/>
        <w:rPr>
          <w:rFonts w:ascii="Arial" w:hAnsi="Arial" w:cs="Arial"/>
        </w:rPr>
      </w:pPr>
    </w:p>
    <w:p w14:paraId="6244DA4D" w14:textId="1C65E007" w:rsidR="00947BF0" w:rsidRDefault="00947BF0" w:rsidP="00A87658">
      <w:pPr>
        <w:pStyle w:val="ListParagraph"/>
        <w:numPr>
          <w:ilvl w:val="0"/>
          <w:numId w:val="8"/>
        </w:numPr>
        <w:spacing w:line="276" w:lineRule="auto"/>
        <w:jc w:val="both"/>
        <w:rPr>
          <w:rFonts w:ascii="Arial" w:hAnsi="Arial" w:cs="Arial"/>
        </w:rPr>
      </w:pPr>
      <w:r w:rsidRPr="008B5B96">
        <w:rPr>
          <w:rFonts w:ascii="Arial" w:hAnsi="Arial" w:cs="Arial"/>
        </w:rPr>
        <w:t>To be consistent with national policy, HBF request the Council rely on the Building Regulations process as the way to manage improving energy efficiency standards and as such no policy on this issue is needed in the Local Plan.</w:t>
      </w:r>
      <w:r w:rsidR="008B5B96" w:rsidRPr="008B5B96">
        <w:rPr>
          <w:rFonts w:ascii="Arial" w:hAnsi="Arial" w:cs="Arial"/>
        </w:rPr>
        <w:t xml:space="preserve">  </w:t>
      </w:r>
      <w:r w:rsidRPr="008B5B96">
        <w:rPr>
          <w:rFonts w:ascii="Arial" w:hAnsi="Arial" w:cs="Arial"/>
        </w:rPr>
        <w:t>HBF considers it would be appropriate to make reference to the Future Homes Standard and the Building Regulations as the appropriate standards for development. The Council will also be aware that the Future Homes and Buildings Standards: 2023 consultation has been released covering Part L (conservation of fuel and power), Part F (ventilation) and Part O (overheating).</w:t>
      </w:r>
    </w:p>
    <w:p w14:paraId="6C9B14E8" w14:textId="77777777" w:rsidR="00224CA8" w:rsidRPr="00224CA8" w:rsidRDefault="00224CA8" w:rsidP="00224CA8">
      <w:pPr>
        <w:pStyle w:val="ListParagraph"/>
        <w:rPr>
          <w:rFonts w:ascii="Arial" w:hAnsi="Arial" w:cs="Arial"/>
        </w:rPr>
      </w:pPr>
    </w:p>
    <w:p w14:paraId="3CE65D6E" w14:textId="0BFFF422" w:rsidR="00224CA8" w:rsidRPr="00224CA8" w:rsidRDefault="00224CA8" w:rsidP="00A54333">
      <w:pPr>
        <w:pStyle w:val="ListParagraph"/>
        <w:numPr>
          <w:ilvl w:val="0"/>
          <w:numId w:val="8"/>
        </w:numPr>
        <w:spacing w:line="276" w:lineRule="auto"/>
        <w:jc w:val="both"/>
        <w:rPr>
          <w:rFonts w:ascii="Arial" w:hAnsi="Arial" w:cs="Arial"/>
        </w:rPr>
      </w:pPr>
      <w:r w:rsidRPr="00224CA8">
        <w:rPr>
          <w:rFonts w:ascii="Arial" w:hAnsi="Arial" w:cs="Arial"/>
        </w:rPr>
        <w:t>Criteria 7 states “</w:t>
      </w:r>
      <w:r w:rsidR="00FA0F08">
        <w:rPr>
          <w:rFonts w:ascii="Arial" w:hAnsi="Arial" w:cs="Arial"/>
        </w:rPr>
        <w:t>t</w:t>
      </w:r>
      <w:r w:rsidRPr="00224CA8">
        <w:rPr>
          <w:rFonts w:ascii="Arial" w:hAnsi="Arial" w:cs="Arial"/>
        </w:rPr>
        <w:t>he requirements set out under 2(a) &amp; (b), 3, 4, 5 and 6 above will only be reduced or varied if it can be demonstrated that this is not practical, not viable in accordance with Policy DEL1, or not in accordance with other national or local planning policies.</w:t>
      </w:r>
      <w:r>
        <w:rPr>
          <w:rFonts w:ascii="Arial" w:hAnsi="Arial" w:cs="Arial"/>
        </w:rPr>
        <w:t>” It is unclear form the policy wor</w:t>
      </w:r>
      <w:r w:rsidR="00474DC1">
        <w:rPr>
          <w:rFonts w:ascii="Arial" w:hAnsi="Arial" w:cs="Arial"/>
        </w:rPr>
        <w:t>ding if the developer has to demonstrate it</w:t>
      </w:r>
      <w:r w:rsidR="001E3C68">
        <w:rPr>
          <w:rFonts w:ascii="Arial" w:hAnsi="Arial" w:cs="Arial"/>
        </w:rPr>
        <w:t>s</w:t>
      </w:r>
      <w:r w:rsidR="00474DC1">
        <w:rPr>
          <w:rFonts w:ascii="Arial" w:hAnsi="Arial" w:cs="Arial"/>
        </w:rPr>
        <w:t xml:space="preserve"> no practical, or not viable, or both.  Clarity is needed.</w:t>
      </w:r>
    </w:p>
    <w:p w14:paraId="78C2246C" w14:textId="77777777" w:rsidR="00777FD5" w:rsidRDefault="00777FD5" w:rsidP="00777FD5">
      <w:pPr>
        <w:pStyle w:val="ListParagraph"/>
        <w:spacing w:line="276" w:lineRule="auto"/>
        <w:jc w:val="both"/>
        <w:rPr>
          <w:rFonts w:ascii="Arial" w:hAnsi="Arial" w:cs="Arial"/>
          <w:b/>
          <w:bCs/>
        </w:rPr>
      </w:pPr>
    </w:p>
    <w:p w14:paraId="440A0A80" w14:textId="594CFF3E" w:rsidR="00777FD5" w:rsidRPr="00531BD0" w:rsidRDefault="00777FD5" w:rsidP="00777FD5">
      <w:pPr>
        <w:pStyle w:val="ListParagraph"/>
        <w:spacing w:line="276" w:lineRule="auto"/>
        <w:jc w:val="both"/>
        <w:rPr>
          <w:rFonts w:ascii="Arial" w:hAnsi="Arial" w:cs="Arial"/>
          <w:b/>
          <w:bCs/>
          <w:u w:val="single"/>
        </w:rPr>
      </w:pPr>
      <w:r w:rsidRPr="00531BD0">
        <w:rPr>
          <w:rFonts w:ascii="Arial" w:hAnsi="Arial" w:cs="Arial"/>
          <w:b/>
          <w:bCs/>
          <w:u w:val="single"/>
        </w:rPr>
        <w:t>Chapter 1</w:t>
      </w:r>
      <w:r w:rsidR="00040361">
        <w:rPr>
          <w:rFonts w:ascii="Arial" w:hAnsi="Arial" w:cs="Arial"/>
          <w:b/>
          <w:bCs/>
          <w:u w:val="single"/>
        </w:rPr>
        <w:t>4.</w:t>
      </w:r>
      <w:r w:rsidRPr="00531BD0">
        <w:rPr>
          <w:rFonts w:ascii="Arial" w:hAnsi="Arial" w:cs="Arial"/>
          <w:b/>
          <w:bCs/>
          <w:u w:val="single"/>
        </w:rPr>
        <w:t xml:space="preserve"> Monitoring and Review </w:t>
      </w:r>
    </w:p>
    <w:p w14:paraId="5041B32E" w14:textId="77777777" w:rsidR="00777FD5" w:rsidRDefault="00777FD5" w:rsidP="00777FD5">
      <w:pPr>
        <w:pStyle w:val="ListParagraph"/>
        <w:spacing w:line="276" w:lineRule="auto"/>
        <w:jc w:val="both"/>
        <w:rPr>
          <w:rFonts w:ascii="Arial" w:hAnsi="Arial" w:cs="Arial"/>
          <w:b/>
          <w:bCs/>
        </w:rPr>
      </w:pPr>
    </w:p>
    <w:p w14:paraId="0383CE05" w14:textId="77777777" w:rsidR="00777FD5" w:rsidRPr="00A346D1" w:rsidRDefault="00777FD5" w:rsidP="00777FD5">
      <w:pPr>
        <w:pStyle w:val="ListParagraph"/>
        <w:spacing w:line="276" w:lineRule="auto"/>
        <w:jc w:val="both"/>
        <w:rPr>
          <w:rFonts w:ascii="Arial" w:hAnsi="Arial" w:cs="Arial"/>
          <w:b/>
          <w:bCs/>
        </w:rPr>
      </w:pPr>
      <w:r w:rsidRPr="00A346D1">
        <w:rPr>
          <w:rFonts w:ascii="Arial" w:hAnsi="Arial" w:cs="Arial"/>
          <w:b/>
          <w:bCs/>
        </w:rPr>
        <w:t xml:space="preserve">The </w:t>
      </w:r>
      <w:r>
        <w:rPr>
          <w:rFonts w:ascii="Arial" w:hAnsi="Arial" w:cs="Arial"/>
          <w:b/>
          <w:bCs/>
        </w:rPr>
        <w:t>section i</w:t>
      </w:r>
      <w:r w:rsidRPr="00A346D1">
        <w:rPr>
          <w:rFonts w:ascii="Arial" w:hAnsi="Arial" w:cs="Arial"/>
          <w:b/>
          <w:bCs/>
        </w:rPr>
        <w:t>s not considered to be sound as it is not positively prepared, effective, justified or consistent with national policy</w:t>
      </w:r>
    </w:p>
    <w:p w14:paraId="2F5509A3" w14:textId="72835547" w:rsidR="001A270C" w:rsidRDefault="001A270C" w:rsidP="00777FD5">
      <w:pPr>
        <w:pStyle w:val="ListParagraph"/>
        <w:spacing w:line="276" w:lineRule="auto"/>
        <w:jc w:val="both"/>
        <w:rPr>
          <w:rFonts w:ascii="Arial" w:hAnsi="Arial" w:cs="Arial"/>
        </w:rPr>
      </w:pPr>
    </w:p>
    <w:p w14:paraId="186C9D1C" w14:textId="3700869A" w:rsidR="00777FD5" w:rsidRDefault="00777FD5" w:rsidP="00777FD5">
      <w:pPr>
        <w:pStyle w:val="ListParagraph"/>
        <w:numPr>
          <w:ilvl w:val="0"/>
          <w:numId w:val="8"/>
        </w:numPr>
        <w:spacing w:line="276" w:lineRule="auto"/>
        <w:jc w:val="both"/>
        <w:rPr>
          <w:rFonts w:ascii="Arial" w:hAnsi="Arial" w:cs="Arial"/>
        </w:rPr>
      </w:pPr>
      <w:r>
        <w:rPr>
          <w:rFonts w:ascii="Arial" w:hAnsi="Arial" w:cs="Arial"/>
        </w:rPr>
        <w:t xml:space="preserve">This section needs updating to reflect the new NPPF, in particular </w:t>
      </w:r>
      <w:r w:rsidR="008F7A01">
        <w:rPr>
          <w:rFonts w:ascii="Arial" w:hAnsi="Arial" w:cs="Arial"/>
        </w:rPr>
        <w:t>c</w:t>
      </w:r>
      <w:r w:rsidRPr="009E4D8F">
        <w:rPr>
          <w:rFonts w:ascii="Arial" w:hAnsi="Arial" w:cs="Arial"/>
        </w:rPr>
        <w:t xml:space="preserve">hanges are needed in relation housing monitoring and a new policy is needed which committing to an immediate Local Plan will be needed review the requiring changes.  </w:t>
      </w:r>
    </w:p>
    <w:p w14:paraId="48B44874" w14:textId="77777777" w:rsidR="00777FD5" w:rsidRDefault="00777FD5" w:rsidP="00777FD5">
      <w:pPr>
        <w:pStyle w:val="ListParagraph"/>
        <w:spacing w:line="276" w:lineRule="auto"/>
        <w:jc w:val="both"/>
        <w:rPr>
          <w:rFonts w:ascii="Arial" w:hAnsi="Arial" w:cs="Arial"/>
        </w:rPr>
      </w:pPr>
    </w:p>
    <w:p w14:paraId="27468E4C" w14:textId="610DF9DC" w:rsidR="00C20295" w:rsidRPr="00C20295" w:rsidRDefault="00C20295" w:rsidP="00C20295">
      <w:pPr>
        <w:pStyle w:val="ListParagraph"/>
        <w:numPr>
          <w:ilvl w:val="0"/>
          <w:numId w:val="8"/>
        </w:numPr>
        <w:rPr>
          <w:rFonts w:ascii="Arial" w:hAnsi="Arial" w:cs="Arial"/>
        </w:rPr>
      </w:pPr>
      <w:r>
        <w:rPr>
          <w:rFonts w:ascii="Arial" w:hAnsi="Arial" w:cs="Arial"/>
        </w:rPr>
        <w:t>A</w:t>
      </w:r>
      <w:r w:rsidRPr="00C20295">
        <w:rPr>
          <w:rFonts w:ascii="Arial" w:hAnsi="Arial" w:cs="Arial"/>
        </w:rPr>
        <w:t xml:space="preserve"> new policy should be added which commits to an immediate review of the Local Plan will be needed for the plan to be sound, otherwise the issue </w:t>
      </w:r>
      <w:r w:rsidRPr="00C20295">
        <w:rPr>
          <w:rFonts w:ascii="Arial" w:hAnsi="Arial" w:cs="Arial"/>
        </w:rPr>
        <w:lastRenderedPageBreak/>
        <w:t xml:space="preserve">of the unmet needs of Wolverhampton will remain undressed for many more years, which in our view is not acceptable.  </w:t>
      </w:r>
    </w:p>
    <w:p w14:paraId="6A4A3188" w14:textId="77777777" w:rsidR="00900730" w:rsidRPr="00FB4137" w:rsidRDefault="00900730" w:rsidP="00A351B0">
      <w:pPr>
        <w:pStyle w:val="ListParagraph"/>
        <w:spacing w:line="276" w:lineRule="auto"/>
        <w:jc w:val="both"/>
        <w:rPr>
          <w:rFonts w:ascii="Arial" w:hAnsi="Arial" w:cs="Arial"/>
          <w:b/>
          <w:bCs/>
        </w:rPr>
      </w:pPr>
    </w:p>
    <w:p w14:paraId="7932C845" w14:textId="32A9E3E2" w:rsidR="00A351B0" w:rsidRPr="003042E3" w:rsidRDefault="00FB4137" w:rsidP="00A351B0">
      <w:pPr>
        <w:pStyle w:val="ListParagraph"/>
        <w:spacing w:line="276" w:lineRule="auto"/>
        <w:jc w:val="both"/>
        <w:rPr>
          <w:rFonts w:ascii="Arial" w:hAnsi="Arial" w:cs="Arial"/>
          <w:b/>
          <w:bCs/>
          <w:u w:val="single"/>
        </w:rPr>
      </w:pPr>
      <w:r w:rsidRPr="003042E3">
        <w:rPr>
          <w:rFonts w:ascii="Arial" w:hAnsi="Arial" w:cs="Arial"/>
          <w:b/>
          <w:bCs/>
          <w:u w:val="single"/>
        </w:rPr>
        <w:t>Appendix 2 -</w:t>
      </w:r>
      <w:r w:rsidR="00A351B0" w:rsidRPr="003042E3">
        <w:rPr>
          <w:rFonts w:ascii="Arial" w:hAnsi="Arial" w:cs="Arial"/>
          <w:b/>
          <w:bCs/>
          <w:u w:val="single"/>
        </w:rPr>
        <w:t xml:space="preserve"> Housing Trajectory </w:t>
      </w:r>
    </w:p>
    <w:p w14:paraId="2C39F18F" w14:textId="77777777" w:rsidR="00A351B0" w:rsidRDefault="00A351B0" w:rsidP="00A351B0">
      <w:pPr>
        <w:pStyle w:val="ListParagraph"/>
        <w:spacing w:line="276" w:lineRule="auto"/>
        <w:jc w:val="both"/>
        <w:rPr>
          <w:rFonts w:ascii="Arial" w:hAnsi="Arial" w:cs="Arial"/>
          <w:i/>
          <w:iCs/>
        </w:rPr>
      </w:pPr>
    </w:p>
    <w:p w14:paraId="45F4C368" w14:textId="7700F647" w:rsidR="00A351B0" w:rsidRPr="00FB4137" w:rsidRDefault="00FB4137" w:rsidP="00A351B0">
      <w:pPr>
        <w:pStyle w:val="ListParagraph"/>
        <w:spacing w:line="276" w:lineRule="auto"/>
        <w:jc w:val="both"/>
        <w:rPr>
          <w:rFonts w:ascii="Arial" w:hAnsi="Arial" w:cs="Arial"/>
          <w:b/>
          <w:bCs/>
        </w:rPr>
      </w:pPr>
      <w:r w:rsidRPr="00FB4137">
        <w:rPr>
          <w:rFonts w:ascii="Arial" w:hAnsi="Arial" w:cs="Arial"/>
          <w:b/>
          <w:bCs/>
        </w:rPr>
        <w:t xml:space="preserve">The </w:t>
      </w:r>
      <w:r w:rsidR="00A351B0" w:rsidRPr="00FB4137">
        <w:rPr>
          <w:rFonts w:ascii="Arial" w:hAnsi="Arial" w:cs="Arial"/>
          <w:b/>
          <w:bCs/>
        </w:rPr>
        <w:t>Housing Trajectory as such is not considered to be sound as it is not justified or effective or in compliance with national policy.</w:t>
      </w:r>
    </w:p>
    <w:p w14:paraId="59F9390F" w14:textId="3578DB30" w:rsidR="00A351B0" w:rsidRPr="00EA7736" w:rsidRDefault="00A351B0" w:rsidP="00900730">
      <w:pPr>
        <w:pStyle w:val="ListParagraph"/>
        <w:spacing w:line="276" w:lineRule="auto"/>
        <w:jc w:val="both"/>
        <w:rPr>
          <w:rFonts w:ascii="Arial" w:hAnsi="Arial" w:cs="Arial"/>
          <w:b/>
          <w:bCs/>
        </w:rPr>
      </w:pPr>
      <w:r w:rsidRPr="00887463">
        <w:rPr>
          <w:rFonts w:ascii="Arial" w:hAnsi="Arial" w:cs="Arial"/>
        </w:rPr>
        <w:t xml:space="preserve"> </w:t>
      </w:r>
    </w:p>
    <w:p w14:paraId="6ABD0045" w14:textId="03489B93" w:rsidR="00A346D1" w:rsidRDefault="00FB4137" w:rsidP="00DB2346">
      <w:pPr>
        <w:pStyle w:val="ListParagraph"/>
        <w:numPr>
          <w:ilvl w:val="0"/>
          <w:numId w:val="8"/>
        </w:numPr>
        <w:spacing w:line="276" w:lineRule="auto"/>
        <w:jc w:val="both"/>
        <w:rPr>
          <w:rFonts w:ascii="Arial" w:hAnsi="Arial" w:cs="Arial"/>
        </w:rPr>
      </w:pPr>
      <w:r>
        <w:rPr>
          <w:rFonts w:ascii="Arial" w:hAnsi="Arial" w:cs="Arial"/>
        </w:rPr>
        <w:t>I</w:t>
      </w:r>
      <w:r w:rsidR="000C4277">
        <w:rPr>
          <w:rFonts w:ascii="Arial" w:hAnsi="Arial" w:cs="Arial"/>
        </w:rPr>
        <w:t xml:space="preserve">n </w:t>
      </w:r>
      <w:r>
        <w:rPr>
          <w:rFonts w:ascii="Arial" w:hAnsi="Arial" w:cs="Arial"/>
        </w:rPr>
        <w:t xml:space="preserve">order to enable effective monitoring </w:t>
      </w:r>
      <w:r w:rsidR="00382EFB">
        <w:rPr>
          <w:rFonts w:ascii="Arial" w:hAnsi="Arial" w:cs="Arial"/>
        </w:rPr>
        <w:t xml:space="preserve">of the Plan, </w:t>
      </w:r>
      <w:r w:rsidR="000C4277">
        <w:rPr>
          <w:rFonts w:ascii="Arial" w:hAnsi="Arial" w:cs="Arial"/>
        </w:rPr>
        <w:t>and to demonstrate the 5 Year Land supply on adoption of the Plan</w:t>
      </w:r>
      <w:r w:rsidR="00382EFB">
        <w:rPr>
          <w:rFonts w:ascii="Arial" w:hAnsi="Arial" w:cs="Arial"/>
        </w:rPr>
        <w:t>,</w:t>
      </w:r>
      <w:r w:rsidR="000C4277">
        <w:rPr>
          <w:rFonts w:ascii="Arial" w:hAnsi="Arial" w:cs="Arial"/>
        </w:rPr>
        <w:t xml:space="preserve"> </w:t>
      </w:r>
      <w:r>
        <w:rPr>
          <w:rFonts w:ascii="Arial" w:hAnsi="Arial" w:cs="Arial"/>
        </w:rPr>
        <w:t xml:space="preserve">the </w:t>
      </w:r>
      <w:r w:rsidR="00900730" w:rsidRPr="00887463">
        <w:rPr>
          <w:rFonts w:ascii="Arial" w:hAnsi="Arial" w:cs="Arial"/>
        </w:rPr>
        <w:t xml:space="preserve">Housing Trajectory </w:t>
      </w:r>
      <w:r>
        <w:rPr>
          <w:rFonts w:ascii="Arial" w:hAnsi="Arial" w:cs="Arial"/>
        </w:rPr>
        <w:t xml:space="preserve">should </w:t>
      </w:r>
      <w:r w:rsidR="006D55BC">
        <w:rPr>
          <w:rFonts w:ascii="Arial" w:hAnsi="Arial" w:cs="Arial"/>
        </w:rPr>
        <w:t xml:space="preserve">be expanded to </w:t>
      </w:r>
      <w:r w:rsidR="000C4277">
        <w:rPr>
          <w:rFonts w:ascii="Arial" w:hAnsi="Arial" w:cs="Arial"/>
        </w:rPr>
        <w:t xml:space="preserve">show </w:t>
      </w:r>
      <w:r w:rsidR="00900730" w:rsidRPr="00887463">
        <w:rPr>
          <w:rFonts w:ascii="Arial" w:hAnsi="Arial" w:cs="Arial"/>
        </w:rPr>
        <w:t>a minimum the site-by-site</w:t>
      </w:r>
      <w:r w:rsidR="000C4277">
        <w:rPr>
          <w:rFonts w:ascii="Arial" w:hAnsi="Arial" w:cs="Arial"/>
        </w:rPr>
        <w:t xml:space="preserve">, </w:t>
      </w:r>
      <w:r w:rsidR="006D55BC">
        <w:rPr>
          <w:rFonts w:ascii="Arial" w:hAnsi="Arial" w:cs="Arial"/>
        </w:rPr>
        <w:t>y</w:t>
      </w:r>
      <w:r w:rsidR="000C4277">
        <w:rPr>
          <w:rFonts w:ascii="Arial" w:hAnsi="Arial" w:cs="Arial"/>
        </w:rPr>
        <w:t>ear-by-year</w:t>
      </w:r>
      <w:r w:rsidR="00900730" w:rsidRPr="00887463">
        <w:rPr>
          <w:rFonts w:ascii="Arial" w:hAnsi="Arial" w:cs="Arial"/>
        </w:rPr>
        <w:t xml:space="preserve"> breakdown of housing delivery over the plan period.  This must also </w:t>
      </w:r>
      <w:r w:rsidR="006D55BC">
        <w:rPr>
          <w:rFonts w:ascii="Arial" w:hAnsi="Arial" w:cs="Arial"/>
        </w:rPr>
        <w:t xml:space="preserve">then </w:t>
      </w:r>
      <w:r w:rsidR="00900730" w:rsidRPr="00887463">
        <w:rPr>
          <w:rFonts w:ascii="Arial" w:hAnsi="Arial" w:cs="Arial"/>
        </w:rPr>
        <w:t>link into the Monitoring Framework</w:t>
      </w:r>
      <w:r w:rsidR="006D55BC">
        <w:rPr>
          <w:rFonts w:ascii="Arial" w:hAnsi="Arial" w:cs="Arial"/>
        </w:rPr>
        <w:t>.</w:t>
      </w:r>
    </w:p>
    <w:p w14:paraId="1EA7D141" w14:textId="77777777" w:rsidR="006D55BC" w:rsidRDefault="006D55BC" w:rsidP="00AA4EF2">
      <w:pPr>
        <w:pStyle w:val="ListParagraph"/>
        <w:spacing w:line="276" w:lineRule="auto"/>
        <w:jc w:val="both"/>
        <w:rPr>
          <w:rFonts w:ascii="Arial" w:hAnsi="Arial" w:cs="Arial"/>
        </w:rPr>
      </w:pPr>
    </w:p>
    <w:p w14:paraId="01AF1F08" w14:textId="48451E4A" w:rsidR="00AA4EF2" w:rsidRPr="003042E3" w:rsidRDefault="00AA4EF2" w:rsidP="00AA4EF2">
      <w:pPr>
        <w:pStyle w:val="ListParagraph"/>
        <w:spacing w:line="276" w:lineRule="auto"/>
        <w:jc w:val="both"/>
        <w:rPr>
          <w:rFonts w:ascii="Arial" w:hAnsi="Arial" w:cs="Arial"/>
          <w:b/>
          <w:bCs/>
          <w:u w:val="single"/>
        </w:rPr>
      </w:pPr>
      <w:r w:rsidRPr="003042E3">
        <w:rPr>
          <w:rFonts w:ascii="Arial" w:hAnsi="Arial" w:cs="Arial"/>
          <w:b/>
          <w:bCs/>
          <w:u w:val="single"/>
        </w:rPr>
        <w:t>Participation at EIP and Future Engagement</w:t>
      </w:r>
    </w:p>
    <w:p w14:paraId="36461AD9" w14:textId="77777777" w:rsidR="00AA4EF2" w:rsidRPr="001F18C9" w:rsidRDefault="00AA4EF2" w:rsidP="00AA4EF2">
      <w:pPr>
        <w:pStyle w:val="ListParagraph"/>
        <w:spacing w:line="276" w:lineRule="auto"/>
        <w:jc w:val="both"/>
        <w:rPr>
          <w:rFonts w:ascii="Arial" w:hAnsi="Arial" w:cs="Arial"/>
          <w:b/>
          <w:bCs/>
        </w:rPr>
      </w:pPr>
    </w:p>
    <w:p w14:paraId="401FFD7E" w14:textId="723E29DA" w:rsidR="00243518" w:rsidRPr="00764508" w:rsidRDefault="00AA4EF2" w:rsidP="00764508">
      <w:pPr>
        <w:pStyle w:val="ListParagraph"/>
        <w:numPr>
          <w:ilvl w:val="0"/>
          <w:numId w:val="8"/>
        </w:numPr>
        <w:jc w:val="both"/>
        <w:rPr>
          <w:rFonts w:ascii="Arial" w:hAnsi="Arial" w:cs="Arial"/>
        </w:rPr>
      </w:pPr>
      <w:r w:rsidRPr="000B059A">
        <w:rPr>
          <w:rFonts w:ascii="Arial" w:hAnsi="Arial" w:cs="Arial"/>
        </w:rPr>
        <w:t>HBF requests to participate in the Hearing Sessions for the Local Plan Examination</w:t>
      </w:r>
      <w:r w:rsidR="00382EFB">
        <w:rPr>
          <w:rFonts w:ascii="Arial" w:hAnsi="Arial" w:cs="Arial"/>
        </w:rPr>
        <w:t>.  H</w:t>
      </w:r>
      <w:r w:rsidRPr="000B059A">
        <w:rPr>
          <w:rFonts w:ascii="Arial" w:hAnsi="Arial" w:cs="Arial"/>
        </w:rPr>
        <w:t xml:space="preserve">BF considers that </w:t>
      </w:r>
      <w:r w:rsidR="00382EFB">
        <w:rPr>
          <w:rFonts w:ascii="Arial" w:hAnsi="Arial" w:cs="Arial"/>
        </w:rPr>
        <w:t xml:space="preserve">our </w:t>
      </w:r>
      <w:r w:rsidRPr="000B059A">
        <w:rPr>
          <w:rFonts w:ascii="Arial" w:hAnsi="Arial" w:cs="Arial"/>
        </w:rPr>
        <w:t>involvement is necessary to ensure that the home building industry is able to respond to any housing related issues raised during the hearing sessions.</w:t>
      </w:r>
    </w:p>
    <w:p w14:paraId="31C6FF70" w14:textId="1E864B2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Yours faithfully</w:t>
      </w:r>
    </w:p>
    <w:p w14:paraId="1E12CE9A" w14:textId="664FD264" w:rsidR="0003321B" w:rsidRDefault="0003321B" w:rsidP="00B51608">
      <w:pPr>
        <w:spacing w:line="276" w:lineRule="auto"/>
        <w:ind w:firstLine="360"/>
        <w:rPr>
          <w:rFonts w:ascii="Arial" w:hAnsi="Arial" w:cs="Arial"/>
          <w:sz w:val="22"/>
          <w:szCs w:val="22"/>
        </w:rPr>
      </w:pPr>
      <w:r>
        <w:rPr>
          <w:rFonts w:ascii="Arial" w:hAnsi="Arial" w:cs="Arial"/>
          <w:noProof/>
          <w:sz w:val="22"/>
          <w:szCs w:val="22"/>
        </w:rPr>
        <w:drawing>
          <wp:inline distT="0" distB="0" distL="0" distR="0" wp14:anchorId="1F47391F" wp14:editId="0A67183B">
            <wp:extent cx="2801112" cy="978408"/>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01112" cy="978408"/>
                    </a:xfrm>
                    <a:prstGeom prst="rect">
                      <a:avLst/>
                    </a:prstGeom>
                  </pic:spPr>
                </pic:pic>
              </a:graphicData>
            </a:graphic>
          </wp:inline>
        </w:drawing>
      </w:r>
    </w:p>
    <w:p w14:paraId="3D42B0A6" w14:textId="09CF9291" w:rsidR="0057672A" w:rsidRPr="00D862A9" w:rsidRDefault="00496024" w:rsidP="0003321B">
      <w:pPr>
        <w:spacing w:line="276" w:lineRule="auto"/>
        <w:ind w:firstLine="360"/>
        <w:rPr>
          <w:rFonts w:ascii="Arial" w:hAnsi="Arial" w:cs="Arial"/>
          <w:sz w:val="22"/>
          <w:szCs w:val="22"/>
        </w:rPr>
      </w:pPr>
      <w:r>
        <w:rPr>
          <w:rFonts w:ascii="Arial" w:hAnsi="Arial" w:cs="Arial"/>
          <w:sz w:val="22"/>
          <w:szCs w:val="22"/>
        </w:rPr>
        <w:t>Rachel Danemann MRTPI CIHCM AssocRICS</w:t>
      </w:r>
    </w:p>
    <w:p w14:paraId="427F95B0" w14:textId="195001D4"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Planning Manager – Local Plans</w:t>
      </w:r>
      <w:r w:rsidR="00496024">
        <w:rPr>
          <w:rFonts w:ascii="Arial" w:hAnsi="Arial" w:cs="Arial"/>
          <w:sz w:val="22"/>
          <w:szCs w:val="22"/>
        </w:rPr>
        <w:t xml:space="preserve"> (Midlands and South West)</w:t>
      </w:r>
    </w:p>
    <w:p w14:paraId="339E626C" w14:textId="7777777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Home Builders Federation</w:t>
      </w:r>
    </w:p>
    <w:p w14:paraId="5E3288C6" w14:textId="4082B715" w:rsidR="0057672A" w:rsidRDefault="0057672A" w:rsidP="00B51608">
      <w:pPr>
        <w:spacing w:line="276" w:lineRule="auto"/>
        <w:ind w:firstLine="360"/>
        <w:rPr>
          <w:rFonts w:ascii="Arial" w:hAnsi="Arial" w:cs="Arial"/>
          <w:sz w:val="22"/>
          <w:szCs w:val="22"/>
        </w:rPr>
      </w:pPr>
      <w:r w:rsidRPr="00D862A9">
        <w:rPr>
          <w:rFonts w:ascii="Arial" w:hAnsi="Arial" w:cs="Arial"/>
          <w:sz w:val="22"/>
          <w:szCs w:val="22"/>
        </w:rPr>
        <w:t>Email:</w:t>
      </w:r>
      <w:r w:rsidRPr="00EC7BA5">
        <w:rPr>
          <w:rFonts w:ascii="Arial" w:hAnsi="Arial" w:cs="Arial"/>
          <w:sz w:val="22"/>
          <w:szCs w:val="22"/>
        </w:rPr>
        <w:t xml:space="preserve"> </w:t>
      </w:r>
      <w:hyperlink r:id="rId18" w:history="1">
        <w:r w:rsidR="00B51608" w:rsidRPr="00EC7BA5">
          <w:rPr>
            <w:rStyle w:val="Hyperlink"/>
            <w:rFonts w:ascii="Arial" w:hAnsi="Arial" w:cs="Arial"/>
            <w:color w:val="auto"/>
            <w:sz w:val="22"/>
            <w:szCs w:val="22"/>
          </w:rPr>
          <w:t>rachel.danemann@hbf.co.uk</w:t>
        </w:r>
      </w:hyperlink>
    </w:p>
    <w:p w14:paraId="6A81AF09" w14:textId="21B1729F" w:rsidR="004F55E4" w:rsidRDefault="00EC7BA5" w:rsidP="00A84EA4">
      <w:pPr>
        <w:spacing w:line="276" w:lineRule="auto"/>
        <w:ind w:firstLine="360"/>
        <w:rPr>
          <w:rFonts w:ascii="Arial" w:hAnsi="Arial" w:cs="Arial"/>
          <w:sz w:val="22"/>
          <w:szCs w:val="22"/>
        </w:rPr>
      </w:pPr>
      <w:r>
        <w:rPr>
          <w:rFonts w:ascii="Arial" w:hAnsi="Arial" w:cs="Arial"/>
          <w:sz w:val="22"/>
          <w:szCs w:val="22"/>
        </w:rPr>
        <w:t>Phone</w:t>
      </w:r>
      <w:r w:rsidR="0057672A" w:rsidRPr="00D862A9">
        <w:rPr>
          <w:rFonts w:ascii="Arial" w:hAnsi="Arial" w:cs="Arial"/>
          <w:sz w:val="22"/>
          <w:szCs w:val="22"/>
        </w:rPr>
        <w:t xml:space="preserve">: </w:t>
      </w:r>
      <w:r w:rsidR="001E1A35">
        <w:rPr>
          <w:rFonts w:ascii="Arial" w:hAnsi="Arial" w:cs="Arial"/>
          <w:sz w:val="22"/>
          <w:szCs w:val="22"/>
        </w:rPr>
        <w:t>07</w:t>
      </w:r>
      <w:r w:rsidR="00594A70">
        <w:rPr>
          <w:rFonts w:ascii="Arial" w:hAnsi="Arial" w:cs="Arial"/>
          <w:sz w:val="22"/>
          <w:szCs w:val="22"/>
        </w:rPr>
        <w:t>817865534</w:t>
      </w:r>
    </w:p>
    <w:sectPr w:rsidR="004F55E4" w:rsidSect="00BB3D4D">
      <w:headerReference w:type="default" r:id="rId19"/>
      <w:footerReference w:type="default" r:id="rId20"/>
      <w:footerReference w:type="first" r:id="rId21"/>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DB7FE" w14:textId="77777777" w:rsidR="00665ADD" w:rsidRDefault="00665ADD" w:rsidP="00CE103B">
      <w:r>
        <w:separator/>
      </w:r>
    </w:p>
  </w:endnote>
  <w:endnote w:type="continuationSeparator" w:id="0">
    <w:p w14:paraId="0BF5AB64" w14:textId="77777777" w:rsidR="00665ADD" w:rsidRDefault="00665ADD" w:rsidP="00CE103B">
      <w:r>
        <w:continuationSeparator/>
      </w:r>
    </w:p>
  </w:endnote>
  <w:endnote w:type="continuationNotice" w:id="1">
    <w:p w14:paraId="6BBA9F73" w14:textId="77777777" w:rsidR="00665ADD" w:rsidRDefault="00665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6192"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58240"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7216"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5494D" w14:textId="77777777" w:rsidR="00665ADD" w:rsidRDefault="00665ADD" w:rsidP="00CE103B">
      <w:r>
        <w:separator/>
      </w:r>
    </w:p>
  </w:footnote>
  <w:footnote w:type="continuationSeparator" w:id="0">
    <w:p w14:paraId="0F1290E1" w14:textId="77777777" w:rsidR="00665ADD" w:rsidRDefault="00665ADD" w:rsidP="00CE103B">
      <w:r>
        <w:continuationSeparator/>
      </w:r>
    </w:p>
  </w:footnote>
  <w:footnote w:type="continuationNotice" w:id="1">
    <w:p w14:paraId="56BD156A" w14:textId="77777777" w:rsidR="00665ADD" w:rsidRDefault="00665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D2DC" w14:textId="5189734E" w:rsidR="00212F19" w:rsidRDefault="00212F19">
    <w:pPr>
      <w:pStyle w:val="Header"/>
    </w:pPr>
    <w:r>
      <w:rPr>
        <w:noProof/>
        <w:lang w:eastAsia="en-GB"/>
      </w:rPr>
      <w:drawing>
        <wp:inline distT="0" distB="0" distL="0" distR="0" wp14:anchorId="4CEBC18A" wp14:editId="0B6C9CA9">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736"/>
    <w:multiLevelType w:val="hybridMultilevel"/>
    <w:tmpl w:val="5C1E8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1A61"/>
    <w:multiLevelType w:val="hybridMultilevel"/>
    <w:tmpl w:val="5BB252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850BE"/>
    <w:multiLevelType w:val="multilevel"/>
    <w:tmpl w:val="86A2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A3E38"/>
    <w:multiLevelType w:val="hybridMultilevel"/>
    <w:tmpl w:val="5ED6D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0773C"/>
    <w:multiLevelType w:val="hybridMultilevel"/>
    <w:tmpl w:val="85B4C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D144F"/>
    <w:multiLevelType w:val="hybridMultilevel"/>
    <w:tmpl w:val="29645F80"/>
    <w:lvl w:ilvl="0" w:tplc="D4AC86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697C0F"/>
    <w:multiLevelType w:val="hybridMultilevel"/>
    <w:tmpl w:val="447C9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9D3781"/>
    <w:multiLevelType w:val="hybridMultilevel"/>
    <w:tmpl w:val="59384C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B54AF"/>
    <w:multiLevelType w:val="hybridMultilevel"/>
    <w:tmpl w:val="F702C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371A4"/>
    <w:multiLevelType w:val="hybridMultilevel"/>
    <w:tmpl w:val="7430E32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5D336D"/>
    <w:multiLevelType w:val="hybridMultilevel"/>
    <w:tmpl w:val="FFFFFFFF"/>
    <w:lvl w:ilvl="0" w:tplc="D9985CCE">
      <w:start w:val="1"/>
      <w:numFmt w:val="decimal"/>
      <w:lvlText w:val="%1."/>
      <w:lvlJc w:val="left"/>
      <w:pPr>
        <w:ind w:left="720" w:hanging="360"/>
      </w:pPr>
    </w:lvl>
    <w:lvl w:ilvl="1" w:tplc="E5883A3C">
      <w:start w:val="1"/>
      <w:numFmt w:val="lowerLetter"/>
      <w:lvlText w:val="%2."/>
      <w:lvlJc w:val="left"/>
      <w:pPr>
        <w:ind w:left="1440" w:hanging="360"/>
      </w:pPr>
    </w:lvl>
    <w:lvl w:ilvl="2" w:tplc="9D426CAC">
      <w:start w:val="1"/>
      <w:numFmt w:val="lowerRoman"/>
      <w:lvlText w:val="%3."/>
      <w:lvlJc w:val="right"/>
      <w:pPr>
        <w:ind w:left="2160" w:hanging="180"/>
      </w:pPr>
    </w:lvl>
    <w:lvl w:ilvl="3" w:tplc="A244B2B2">
      <w:start w:val="1"/>
      <w:numFmt w:val="decimal"/>
      <w:lvlText w:val="%4."/>
      <w:lvlJc w:val="left"/>
      <w:pPr>
        <w:ind w:left="2880" w:hanging="360"/>
      </w:pPr>
    </w:lvl>
    <w:lvl w:ilvl="4" w:tplc="C73AADE8">
      <w:start w:val="1"/>
      <w:numFmt w:val="lowerLetter"/>
      <w:lvlText w:val="%5."/>
      <w:lvlJc w:val="left"/>
      <w:pPr>
        <w:ind w:left="3600" w:hanging="360"/>
      </w:pPr>
    </w:lvl>
    <w:lvl w:ilvl="5" w:tplc="2FEE342A">
      <w:start w:val="1"/>
      <w:numFmt w:val="lowerRoman"/>
      <w:lvlText w:val="%6."/>
      <w:lvlJc w:val="right"/>
      <w:pPr>
        <w:ind w:left="4320" w:hanging="180"/>
      </w:pPr>
    </w:lvl>
    <w:lvl w:ilvl="6" w:tplc="A05A3E9E">
      <w:start w:val="1"/>
      <w:numFmt w:val="decimal"/>
      <w:lvlText w:val="%7."/>
      <w:lvlJc w:val="left"/>
      <w:pPr>
        <w:ind w:left="5040" w:hanging="360"/>
      </w:pPr>
    </w:lvl>
    <w:lvl w:ilvl="7" w:tplc="9EF2326C">
      <w:start w:val="1"/>
      <w:numFmt w:val="lowerLetter"/>
      <w:lvlText w:val="%8."/>
      <w:lvlJc w:val="left"/>
      <w:pPr>
        <w:ind w:left="5760" w:hanging="360"/>
      </w:pPr>
    </w:lvl>
    <w:lvl w:ilvl="8" w:tplc="B3C87872">
      <w:start w:val="1"/>
      <w:numFmt w:val="lowerRoman"/>
      <w:lvlText w:val="%9."/>
      <w:lvlJc w:val="right"/>
      <w:pPr>
        <w:ind w:left="6480" w:hanging="180"/>
      </w:pPr>
    </w:lvl>
  </w:abstractNum>
  <w:abstractNum w:abstractNumId="13"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77564"/>
    <w:multiLevelType w:val="hybridMultilevel"/>
    <w:tmpl w:val="496E90A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2930CC"/>
    <w:multiLevelType w:val="hybridMultilevel"/>
    <w:tmpl w:val="8974D0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95A13"/>
    <w:multiLevelType w:val="hybridMultilevel"/>
    <w:tmpl w:val="251AB8D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EA52DD"/>
    <w:multiLevelType w:val="hybridMultilevel"/>
    <w:tmpl w:val="116CD7C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012AD7"/>
    <w:multiLevelType w:val="hybridMultilevel"/>
    <w:tmpl w:val="475A9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B11AAD"/>
    <w:multiLevelType w:val="hybridMultilevel"/>
    <w:tmpl w:val="CE8456D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D27387F"/>
    <w:multiLevelType w:val="hybridMultilevel"/>
    <w:tmpl w:val="4A4826A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F1A7C82"/>
    <w:multiLevelType w:val="hybridMultilevel"/>
    <w:tmpl w:val="976EC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98118E"/>
    <w:multiLevelType w:val="hybridMultilevel"/>
    <w:tmpl w:val="452E5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72E7A"/>
    <w:multiLevelType w:val="hybridMultilevel"/>
    <w:tmpl w:val="0CFA57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F00AF3"/>
    <w:multiLevelType w:val="hybridMultilevel"/>
    <w:tmpl w:val="02EEE0DE"/>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56BBE"/>
    <w:multiLevelType w:val="multilevel"/>
    <w:tmpl w:val="574A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EA6575"/>
    <w:multiLevelType w:val="hybridMultilevel"/>
    <w:tmpl w:val="2C621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B81D43"/>
    <w:multiLevelType w:val="hybridMultilevel"/>
    <w:tmpl w:val="EBCC7A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8D1628"/>
    <w:multiLevelType w:val="hybridMultilevel"/>
    <w:tmpl w:val="879E429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CC062B"/>
    <w:multiLevelType w:val="multilevel"/>
    <w:tmpl w:val="9238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E653B8"/>
    <w:multiLevelType w:val="hybridMultilevel"/>
    <w:tmpl w:val="1DDCC1E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64F2E"/>
    <w:multiLevelType w:val="hybridMultilevel"/>
    <w:tmpl w:val="2D3A8B8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AAD0B75"/>
    <w:multiLevelType w:val="hybridMultilevel"/>
    <w:tmpl w:val="70747292"/>
    <w:lvl w:ilvl="0" w:tplc="6426A2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6483635">
    <w:abstractNumId w:val="12"/>
  </w:num>
  <w:num w:numId="2" w16cid:durableId="457335315">
    <w:abstractNumId w:val="10"/>
  </w:num>
  <w:num w:numId="3" w16cid:durableId="275868633">
    <w:abstractNumId w:val="13"/>
  </w:num>
  <w:num w:numId="4" w16cid:durableId="614411147">
    <w:abstractNumId w:val="33"/>
  </w:num>
  <w:num w:numId="5" w16cid:durableId="1798331633">
    <w:abstractNumId w:val="24"/>
  </w:num>
  <w:num w:numId="6" w16cid:durableId="1345741940">
    <w:abstractNumId w:val="16"/>
  </w:num>
  <w:num w:numId="7" w16cid:durableId="212274145">
    <w:abstractNumId w:val="1"/>
  </w:num>
  <w:num w:numId="8" w16cid:durableId="44447494">
    <w:abstractNumId w:val="32"/>
  </w:num>
  <w:num w:numId="9" w16cid:durableId="114060973">
    <w:abstractNumId w:val="7"/>
  </w:num>
  <w:num w:numId="10" w16cid:durableId="757168437">
    <w:abstractNumId w:val="2"/>
  </w:num>
  <w:num w:numId="11" w16cid:durableId="659625338">
    <w:abstractNumId w:val="5"/>
  </w:num>
  <w:num w:numId="12" w16cid:durableId="1930194015">
    <w:abstractNumId w:val="11"/>
  </w:num>
  <w:num w:numId="13" w16cid:durableId="1277060920">
    <w:abstractNumId w:val="17"/>
  </w:num>
  <w:num w:numId="14" w16cid:durableId="1345551141">
    <w:abstractNumId w:val="29"/>
  </w:num>
  <w:num w:numId="15" w16cid:durableId="781847152">
    <w:abstractNumId w:val="25"/>
  </w:num>
  <w:num w:numId="16" w16cid:durableId="757604867">
    <w:abstractNumId w:val="26"/>
  </w:num>
  <w:num w:numId="17" w16cid:durableId="634675697">
    <w:abstractNumId w:val="30"/>
  </w:num>
  <w:num w:numId="18" w16cid:durableId="1630161475">
    <w:abstractNumId w:val="14"/>
  </w:num>
  <w:num w:numId="19" w16cid:durableId="1221407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3687173">
    <w:abstractNumId w:val="15"/>
  </w:num>
  <w:num w:numId="21" w16cid:durableId="1203831695">
    <w:abstractNumId w:val="19"/>
  </w:num>
  <w:num w:numId="22" w16cid:durableId="1096753933">
    <w:abstractNumId w:val="28"/>
  </w:num>
  <w:num w:numId="23" w16cid:durableId="1704789800">
    <w:abstractNumId w:val="22"/>
  </w:num>
  <w:num w:numId="24" w16cid:durableId="567426831">
    <w:abstractNumId w:val="20"/>
  </w:num>
  <w:num w:numId="25" w16cid:durableId="142700393">
    <w:abstractNumId w:val="8"/>
  </w:num>
  <w:num w:numId="26" w16cid:durableId="788550472">
    <w:abstractNumId w:val="31"/>
  </w:num>
  <w:num w:numId="27" w16cid:durableId="1015499873">
    <w:abstractNumId w:val="27"/>
  </w:num>
  <w:num w:numId="28" w16cid:durableId="537085233">
    <w:abstractNumId w:val="21"/>
  </w:num>
  <w:num w:numId="29" w16cid:durableId="1261255357">
    <w:abstractNumId w:val="34"/>
  </w:num>
  <w:num w:numId="30" w16cid:durableId="622231390">
    <w:abstractNumId w:val="18"/>
  </w:num>
  <w:num w:numId="31" w16cid:durableId="1217354740">
    <w:abstractNumId w:val="3"/>
  </w:num>
  <w:num w:numId="32" w16cid:durableId="1099523059">
    <w:abstractNumId w:val="35"/>
  </w:num>
  <w:num w:numId="33" w16cid:durableId="791092249">
    <w:abstractNumId w:val="4"/>
  </w:num>
  <w:num w:numId="34" w16cid:durableId="196372469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8896465">
    <w:abstractNumId w:val="0"/>
  </w:num>
  <w:num w:numId="36" w16cid:durableId="1275946024">
    <w:abstractNumId w:val="9"/>
  </w:num>
  <w:num w:numId="37" w16cid:durableId="1377780451">
    <w:abstractNumId w:val="23"/>
  </w:num>
  <w:num w:numId="38" w16cid:durableId="553658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1F6"/>
    <w:rsid w:val="000002C0"/>
    <w:rsid w:val="000005D0"/>
    <w:rsid w:val="000011CE"/>
    <w:rsid w:val="00001663"/>
    <w:rsid w:val="00001F42"/>
    <w:rsid w:val="0000223C"/>
    <w:rsid w:val="00002691"/>
    <w:rsid w:val="00002F75"/>
    <w:rsid w:val="000030B3"/>
    <w:rsid w:val="000031AA"/>
    <w:rsid w:val="000034C0"/>
    <w:rsid w:val="00003B52"/>
    <w:rsid w:val="00003E18"/>
    <w:rsid w:val="00004355"/>
    <w:rsid w:val="00004484"/>
    <w:rsid w:val="00004C49"/>
    <w:rsid w:val="00004C75"/>
    <w:rsid w:val="000050F8"/>
    <w:rsid w:val="00006190"/>
    <w:rsid w:val="000065E4"/>
    <w:rsid w:val="0000685F"/>
    <w:rsid w:val="00007F16"/>
    <w:rsid w:val="00007F81"/>
    <w:rsid w:val="000103CE"/>
    <w:rsid w:val="000108A2"/>
    <w:rsid w:val="0001095B"/>
    <w:rsid w:val="000109B9"/>
    <w:rsid w:val="000120D5"/>
    <w:rsid w:val="000126DA"/>
    <w:rsid w:val="000128F0"/>
    <w:rsid w:val="000129B0"/>
    <w:rsid w:val="00013299"/>
    <w:rsid w:val="0001438A"/>
    <w:rsid w:val="0001466F"/>
    <w:rsid w:val="0001495C"/>
    <w:rsid w:val="00014E20"/>
    <w:rsid w:val="000152AB"/>
    <w:rsid w:val="00015996"/>
    <w:rsid w:val="00015C82"/>
    <w:rsid w:val="00015EA1"/>
    <w:rsid w:val="0002150F"/>
    <w:rsid w:val="00022809"/>
    <w:rsid w:val="00022B88"/>
    <w:rsid w:val="00023437"/>
    <w:rsid w:val="00023738"/>
    <w:rsid w:val="00023B67"/>
    <w:rsid w:val="00023F18"/>
    <w:rsid w:val="000243B3"/>
    <w:rsid w:val="00024DFC"/>
    <w:rsid w:val="00024FFE"/>
    <w:rsid w:val="0002518E"/>
    <w:rsid w:val="00025333"/>
    <w:rsid w:val="00025592"/>
    <w:rsid w:val="00025A59"/>
    <w:rsid w:val="00025DE9"/>
    <w:rsid w:val="000260C7"/>
    <w:rsid w:val="000263AB"/>
    <w:rsid w:val="0002661D"/>
    <w:rsid w:val="00026ED0"/>
    <w:rsid w:val="00026FBA"/>
    <w:rsid w:val="00027804"/>
    <w:rsid w:val="0002796A"/>
    <w:rsid w:val="00030373"/>
    <w:rsid w:val="000306C5"/>
    <w:rsid w:val="00030FED"/>
    <w:rsid w:val="00031307"/>
    <w:rsid w:val="00031678"/>
    <w:rsid w:val="0003187A"/>
    <w:rsid w:val="00032839"/>
    <w:rsid w:val="0003321B"/>
    <w:rsid w:val="00033721"/>
    <w:rsid w:val="00034881"/>
    <w:rsid w:val="000348AB"/>
    <w:rsid w:val="00034E50"/>
    <w:rsid w:val="000354D1"/>
    <w:rsid w:val="0003571D"/>
    <w:rsid w:val="00035BAD"/>
    <w:rsid w:val="00035EAC"/>
    <w:rsid w:val="00035FB4"/>
    <w:rsid w:val="00036048"/>
    <w:rsid w:val="00036527"/>
    <w:rsid w:val="00037FD2"/>
    <w:rsid w:val="00040361"/>
    <w:rsid w:val="000404CC"/>
    <w:rsid w:val="0004070B"/>
    <w:rsid w:val="00040784"/>
    <w:rsid w:val="000418FA"/>
    <w:rsid w:val="00041C2E"/>
    <w:rsid w:val="00042049"/>
    <w:rsid w:val="00042A2A"/>
    <w:rsid w:val="00042C15"/>
    <w:rsid w:val="000431CC"/>
    <w:rsid w:val="00043B04"/>
    <w:rsid w:val="0004456D"/>
    <w:rsid w:val="00044F8D"/>
    <w:rsid w:val="00045A6A"/>
    <w:rsid w:val="00045B90"/>
    <w:rsid w:val="00046765"/>
    <w:rsid w:val="000470C4"/>
    <w:rsid w:val="00047420"/>
    <w:rsid w:val="00047DD2"/>
    <w:rsid w:val="00047E59"/>
    <w:rsid w:val="00047FE0"/>
    <w:rsid w:val="0005019D"/>
    <w:rsid w:val="00050CCF"/>
    <w:rsid w:val="000518FC"/>
    <w:rsid w:val="00051E96"/>
    <w:rsid w:val="00053012"/>
    <w:rsid w:val="00053BA0"/>
    <w:rsid w:val="000544A6"/>
    <w:rsid w:val="000552EF"/>
    <w:rsid w:val="000556DE"/>
    <w:rsid w:val="000557D5"/>
    <w:rsid w:val="00055C3A"/>
    <w:rsid w:val="0005643D"/>
    <w:rsid w:val="00057B5E"/>
    <w:rsid w:val="0006025A"/>
    <w:rsid w:val="00060431"/>
    <w:rsid w:val="00060FD0"/>
    <w:rsid w:val="0006135B"/>
    <w:rsid w:val="00061621"/>
    <w:rsid w:val="00061777"/>
    <w:rsid w:val="00061BC1"/>
    <w:rsid w:val="00061D70"/>
    <w:rsid w:val="00061EFD"/>
    <w:rsid w:val="00061EFF"/>
    <w:rsid w:val="00061F21"/>
    <w:rsid w:val="0006202E"/>
    <w:rsid w:val="00064F2E"/>
    <w:rsid w:val="00064F3E"/>
    <w:rsid w:val="00065255"/>
    <w:rsid w:val="0006565A"/>
    <w:rsid w:val="00065D1E"/>
    <w:rsid w:val="00065DCF"/>
    <w:rsid w:val="000661DB"/>
    <w:rsid w:val="00066255"/>
    <w:rsid w:val="0006685B"/>
    <w:rsid w:val="00067287"/>
    <w:rsid w:val="000675A0"/>
    <w:rsid w:val="0006797F"/>
    <w:rsid w:val="00067B39"/>
    <w:rsid w:val="00070283"/>
    <w:rsid w:val="0007035A"/>
    <w:rsid w:val="000705DC"/>
    <w:rsid w:val="0007077B"/>
    <w:rsid w:val="00070812"/>
    <w:rsid w:val="0007084F"/>
    <w:rsid w:val="00070913"/>
    <w:rsid w:val="000712EF"/>
    <w:rsid w:val="0007148E"/>
    <w:rsid w:val="00071557"/>
    <w:rsid w:val="00071BDD"/>
    <w:rsid w:val="00071E5C"/>
    <w:rsid w:val="00072298"/>
    <w:rsid w:val="000722F2"/>
    <w:rsid w:val="00072B86"/>
    <w:rsid w:val="00073143"/>
    <w:rsid w:val="0007330F"/>
    <w:rsid w:val="000746ED"/>
    <w:rsid w:val="00074D72"/>
    <w:rsid w:val="00075CCB"/>
    <w:rsid w:val="00076FAE"/>
    <w:rsid w:val="0007741A"/>
    <w:rsid w:val="00077588"/>
    <w:rsid w:val="000801F5"/>
    <w:rsid w:val="00080352"/>
    <w:rsid w:val="00080843"/>
    <w:rsid w:val="00080967"/>
    <w:rsid w:val="000810D0"/>
    <w:rsid w:val="000816B7"/>
    <w:rsid w:val="000818B0"/>
    <w:rsid w:val="00081A80"/>
    <w:rsid w:val="00081B34"/>
    <w:rsid w:val="00081CF7"/>
    <w:rsid w:val="00081DAD"/>
    <w:rsid w:val="00081F3F"/>
    <w:rsid w:val="00081F71"/>
    <w:rsid w:val="00081FA6"/>
    <w:rsid w:val="00081FC6"/>
    <w:rsid w:val="0008284C"/>
    <w:rsid w:val="0008284D"/>
    <w:rsid w:val="00082A34"/>
    <w:rsid w:val="00083374"/>
    <w:rsid w:val="0008392F"/>
    <w:rsid w:val="00083C85"/>
    <w:rsid w:val="00083F2E"/>
    <w:rsid w:val="00083F8D"/>
    <w:rsid w:val="000841B1"/>
    <w:rsid w:val="000847EE"/>
    <w:rsid w:val="00085146"/>
    <w:rsid w:val="00085F99"/>
    <w:rsid w:val="00086256"/>
    <w:rsid w:val="00086289"/>
    <w:rsid w:val="00086F52"/>
    <w:rsid w:val="0008750D"/>
    <w:rsid w:val="00087848"/>
    <w:rsid w:val="00087E17"/>
    <w:rsid w:val="00087E2B"/>
    <w:rsid w:val="00090310"/>
    <w:rsid w:val="00090964"/>
    <w:rsid w:val="00090AB6"/>
    <w:rsid w:val="00091231"/>
    <w:rsid w:val="000912AC"/>
    <w:rsid w:val="000912C4"/>
    <w:rsid w:val="000917A4"/>
    <w:rsid w:val="00091CE9"/>
    <w:rsid w:val="00091F3B"/>
    <w:rsid w:val="00092446"/>
    <w:rsid w:val="0009268A"/>
    <w:rsid w:val="000934E0"/>
    <w:rsid w:val="0009356F"/>
    <w:rsid w:val="00093596"/>
    <w:rsid w:val="000938C9"/>
    <w:rsid w:val="00093A76"/>
    <w:rsid w:val="00093EE0"/>
    <w:rsid w:val="00094004"/>
    <w:rsid w:val="000941AE"/>
    <w:rsid w:val="00094839"/>
    <w:rsid w:val="00094C52"/>
    <w:rsid w:val="00094D51"/>
    <w:rsid w:val="00094E72"/>
    <w:rsid w:val="00094F1F"/>
    <w:rsid w:val="00095373"/>
    <w:rsid w:val="00095D7A"/>
    <w:rsid w:val="00095F65"/>
    <w:rsid w:val="000967A2"/>
    <w:rsid w:val="00097090"/>
    <w:rsid w:val="00097766"/>
    <w:rsid w:val="000979AE"/>
    <w:rsid w:val="00097FEF"/>
    <w:rsid w:val="000A01EB"/>
    <w:rsid w:val="000A0204"/>
    <w:rsid w:val="000A1096"/>
    <w:rsid w:val="000A125A"/>
    <w:rsid w:val="000A133D"/>
    <w:rsid w:val="000A1354"/>
    <w:rsid w:val="000A13D3"/>
    <w:rsid w:val="000A182C"/>
    <w:rsid w:val="000A221A"/>
    <w:rsid w:val="000A3158"/>
    <w:rsid w:val="000A36FB"/>
    <w:rsid w:val="000A3B4F"/>
    <w:rsid w:val="000A3FBD"/>
    <w:rsid w:val="000A41F4"/>
    <w:rsid w:val="000A508A"/>
    <w:rsid w:val="000A50DE"/>
    <w:rsid w:val="000A5F71"/>
    <w:rsid w:val="000A6068"/>
    <w:rsid w:val="000A613A"/>
    <w:rsid w:val="000A625C"/>
    <w:rsid w:val="000A6445"/>
    <w:rsid w:val="000A7111"/>
    <w:rsid w:val="000A72E9"/>
    <w:rsid w:val="000A76E9"/>
    <w:rsid w:val="000A7776"/>
    <w:rsid w:val="000A7818"/>
    <w:rsid w:val="000A7B60"/>
    <w:rsid w:val="000A7DC8"/>
    <w:rsid w:val="000A7F76"/>
    <w:rsid w:val="000B0925"/>
    <w:rsid w:val="000B0E2E"/>
    <w:rsid w:val="000B11A1"/>
    <w:rsid w:val="000B21D8"/>
    <w:rsid w:val="000B224C"/>
    <w:rsid w:val="000B2596"/>
    <w:rsid w:val="000B3158"/>
    <w:rsid w:val="000B3DA9"/>
    <w:rsid w:val="000B3DD0"/>
    <w:rsid w:val="000B4505"/>
    <w:rsid w:val="000B4750"/>
    <w:rsid w:val="000B50F5"/>
    <w:rsid w:val="000B59C2"/>
    <w:rsid w:val="000B5A35"/>
    <w:rsid w:val="000B5A84"/>
    <w:rsid w:val="000B5DAC"/>
    <w:rsid w:val="000B66B1"/>
    <w:rsid w:val="000B7183"/>
    <w:rsid w:val="000B7249"/>
    <w:rsid w:val="000B7E72"/>
    <w:rsid w:val="000B7FC5"/>
    <w:rsid w:val="000C043C"/>
    <w:rsid w:val="000C0BC9"/>
    <w:rsid w:val="000C0D81"/>
    <w:rsid w:val="000C0DCA"/>
    <w:rsid w:val="000C25A0"/>
    <w:rsid w:val="000C2EF0"/>
    <w:rsid w:val="000C307F"/>
    <w:rsid w:val="000C3C96"/>
    <w:rsid w:val="000C3E7F"/>
    <w:rsid w:val="000C4159"/>
    <w:rsid w:val="000C4277"/>
    <w:rsid w:val="000C47FF"/>
    <w:rsid w:val="000C48C9"/>
    <w:rsid w:val="000C5243"/>
    <w:rsid w:val="000C587D"/>
    <w:rsid w:val="000C5C6E"/>
    <w:rsid w:val="000C5D15"/>
    <w:rsid w:val="000C68A4"/>
    <w:rsid w:val="000C6E01"/>
    <w:rsid w:val="000C6EB6"/>
    <w:rsid w:val="000C713C"/>
    <w:rsid w:val="000C7272"/>
    <w:rsid w:val="000C7967"/>
    <w:rsid w:val="000D0302"/>
    <w:rsid w:val="000D03BC"/>
    <w:rsid w:val="000D0506"/>
    <w:rsid w:val="000D0FAB"/>
    <w:rsid w:val="000D1035"/>
    <w:rsid w:val="000D134E"/>
    <w:rsid w:val="000D15EC"/>
    <w:rsid w:val="000D1FF5"/>
    <w:rsid w:val="000D22F7"/>
    <w:rsid w:val="000D26B2"/>
    <w:rsid w:val="000D2772"/>
    <w:rsid w:val="000D2964"/>
    <w:rsid w:val="000D2F29"/>
    <w:rsid w:val="000D3285"/>
    <w:rsid w:val="000D3310"/>
    <w:rsid w:val="000D349B"/>
    <w:rsid w:val="000D43DE"/>
    <w:rsid w:val="000D4752"/>
    <w:rsid w:val="000D4DBB"/>
    <w:rsid w:val="000D4F5F"/>
    <w:rsid w:val="000D4FDB"/>
    <w:rsid w:val="000D536E"/>
    <w:rsid w:val="000D5896"/>
    <w:rsid w:val="000D5C0D"/>
    <w:rsid w:val="000D6FC2"/>
    <w:rsid w:val="000D7003"/>
    <w:rsid w:val="000D72A1"/>
    <w:rsid w:val="000D75A2"/>
    <w:rsid w:val="000D7D96"/>
    <w:rsid w:val="000E0176"/>
    <w:rsid w:val="000E0879"/>
    <w:rsid w:val="000E0C3C"/>
    <w:rsid w:val="000E11F1"/>
    <w:rsid w:val="000E1CBA"/>
    <w:rsid w:val="000E1ED1"/>
    <w:rsid w:val="000E2C2E"/>
    <w:rsid w:val="000E3132"/>
    <w:rsid w:val="000E39E6"/>
    <w:rsid w:val="000E3BE4"/>
    <w:rsid w:val="000E4070"/>
    <w:rsid w:val="000E422E"/>
    <w:rsid w:val="000E4627"/>
    <w:rsid w:val="000E4B6F"/>
    <w:rsid w:val="000E4C67"/>
    <w:rsid w:val="000E51D2"/>
    <w:rsid w:val="000E54F8"/>
    <w:rsid w:val="000E55C1"/>
    <w:rsid w:val="000E6068"/>
    <w:rsid w:val="000E62B2"/>
    <w:rsid w:val="000E7118"/>
    <w:rsid w:val="000E749D"/>
    <w:rsid w:val="000E7690"/>
    <w:rsid w:val="000E77C8"/>
    <w:rsid w:val="000F0119"/>
    <w:rsid w:val="000F0859"/>
    <w:rsid w:val="000F1B3B"/>
    <w:rsid w:val="000F1D48"/>
    <w:rsid w:val="000F2662"/>
    <w:rsid w:val="000F285A"/>
    <w:rsid w:val="000F3027"/>
    <w:rsid w:val="000F32D3"/>
    <w:rsid w:val="000F3304"/>
    <w:rsid w:val="000F377F"/>
    <w:rsid w:val="000F3889"/>
    <w:rsid w:val="000F3904"/>
    <w:rsid w:val="000F3F1B"/>
    <w:rsid w:val="000F46B3"/>
    <w:rsid w:val="000F4747"/>
    <w:rsid w:val="000F48F3"/>
    <w:rsid w:val="000F4935"/>
    <w:rsid w:val="000F4E72"/>
    <w:rsid w:val="000F4F05"/>
    <w:rsid w:val="000F5351"/>
    <w:rsid w:val="000F56A1"/>
    <w:rsid w:val="000F5955"/>
    <w:rsid w:val="000F6C31"/>
    <w:rsid w:val="000F6D7D"/>
    <w:rsid w:val="000F6F10"/>
    <w:rsid w:val="000F7386"/>
    <w:rsid w:val="000F78B6"/>
    <w:rsid w:val="000F795E"/>
    <w:rsid w:val="000F7981"/>
    <w:rsid w:val="000F79CB"/>
    <w:rsid w:val="00100093"/>
    <w:rsid w:val="001002CE"/>
    <w:rsid w:val="0010049E"/>
    <w:rsid w:val="00100AEB"/>
    <w:rsid w:val="00100C99"/>
    <w:rsid w:val="00100F7D"/>
    <w:rsid w:val="001010E3"/>
    <w:rsid w:val="00101133"/>
    <w:rsid w:val="001015BE"/>
    <w:rsid w:val="00101700"/>
    <w:rsid w:val="001018CD"/>
    <w:rsid w:val="00101CC1"/>
    <w:rsid w:val="00101E61"/>
    <w:rsid w:val="00102881"/>
    <w:rsid w:val="00102D5B"/>
    <w:rsid w:val="00102E85"/>
    <w:rsid w:val="00103AB6"/>
    <w:rsid w:val="00103DF7"/>
    <w:rsid w:val="00103F99"/>
    <w:rsid w:val="0010443F"/>
    <w:rsid w:val="00104C80"/>
    <w:rsid w:val="00104D3F"/>
    <w:rsid w:val="0010552D"/>
    <w:rsid w:val="00105600"/>
    <w:rsid w:val="00106343"/>
    <w:rsid w:val="00106586"/>
    <w:rsid w:val="00106CFB"/>
    <w:rsid w:val="0010706B"/>
    <w:rsid w:val="00107CF2"/>
    <w:rsid w:val="0011039E"/>
    <w:rsid w:val="001105AD"/>
    <w:rsid w:val="00110D5C"/>
    <w:rsid w:val="001110E1"/>
    <w:rsid w:val="0011230C"/>
    <w:rsid w:val="00112E0B"/>
    <w:rsid w:val="00113097"/>
    <w:rsid w:val="001140F9"/>
    <w:rsid w:val="00114CF4"/>
    <w:rsid w:val="00114D44"/>
    <w:rsid w:val="001157A4"/>
    <w:rsid w:val="00115A94"/>
    <w:rsid w:val="00115BBB"/>
    <w:rsid w:val="001164B4"/>
    <w:rsid w:val="00116850"/>
    <w:rsid w:val="00116A85"/>
    <w:rsid w:val="00116E5D"/>
    <w:rsid w:val="00116F78"/>
    <w:rsid w:val="001170BF"/>
    <w:rsid w:val="001175D8"/>
    <w:rsid w:val="001200F8"/>
    <w:rsid w:val="00120A5E"/>
    <w:rsid w:val="00120C9A"/>
    <w:rsid w:val="00120D03"/>
    <w:rsid w:val="00120D2E"/>
    <w:rsid w:val="0012100F"/>
    <w:rsid w:val="001213FA"/>
    <w:rsid w:val="001217D6"/>
    <w:rsid w:val="00123B5F"/>
    <w:rsid w:val="0012446A"/>
    <w:rsid w:val="001247F0"/>
    <w:rsid w:val="00124E9D"/>
    <w:rsid w:val="00125586"/>
    <w:rsid w:val="00125725"/>
    <w:rsid w:val="0012627D"/>
    <w:rsid w:val="00126B32"/>
    <w:rsid w:val="00126BA1"/>
    <w:rsid w:val="001274DF"/>
    <w:rsid w:val="0012774B"/>
    <w:rsid w:val="0012778D"/>
    <w:rsid w:val="00127BB7"/>
    <w:rsid w:val="00127D07"/>
    <w:rsid w:val="00130248"/>
    <w:rsid w:val="001308C2"/>
    <w:rsid w:val="001308FF"/>
    <w:rsid w:val="00130D20"/>
    <w:rsid w:val="001310FE"/>
    <w:rsid w:val="001313E2"/>
    <w:rsid w:val="0013151F"/>
    <w:rsid w:val="00131A02"/>
    <w:rsid w:val="00131E10"/>
    <w:rsid w:val="001321AC"/>
    <w:rsid w:val="00132469"/>
    <w:rsid w:val="0013287B"/>
    <w:rsid w:val="00132C7F"/>
    <w:rsid w:val="00132D07"/>
    <w:rsid w:val="00132FB1"/>
    <w:rsid w:val="0013322A"/>
    <w:rsid w:val="00133B97"/>
    <w:rsid w:val="00133D72"/>
    <w:rsid w:val="00134A88"/>
    <w:rsid w:val="00135313"/>
    <w:rsid w:val="00135365"/>
    <w:rsid w:val="00135430"/>
    <w:rsid w:val="001354D9"/>
    <w:rsid w:val="00135621"/>
    <w:rsid w:val="00135DCE"/>
    <w:rsid w:val="00136008"/>
    <w:rsid w:val="0013633A"/>
    <w:rsid w:val="00136573"/>
    <w:rsid w:val="001369EC"/>
    <w:rsid w:val="00136CAF"/>
    <w:rsid w:val="0013700F"/>
    <w:rsid w:val="00137269"/>
    <w:rsid w:val="0013787B"/>
    <w:rsid w:val="00140FB3"/>
    <w:rsid w:val="001410A7"/>
    <w:rsid w:val="001418D4"/>
    <w:rsid w:val="00141C01"/>
    <w:rsid w:val="0014226E"/>
    <w:rsid w:val="001425CC"/>
    <w:rsid w:val="00142FC2"/>
    <w:rsid w:val="0014376B"/>
    <w:rsid w:val="00143AEA"/>
    <w:rsid w:val="00143F60"/>
    <w:rsid w:val="00144468"/>
    <w:rsid w:val="001444CE"/>
    <w:rsid w:val="001446F7"/>
    <w:rsid w:val="0014478A"/>
    <w:rsid w:val="00144EC5"/>
    <w:rsid w:val="0014508A"/>
    <w:rsid w:val="001452CF"/>
    <w:rsid w:val="0014565D"/>
    <w:rsid w:val="001456B5"/>
    <w:rsid w:val="00145A82"/>
    <w:rsid w:val="00145DB6"/>
    <w:rsid w:val="00146A88"/>
    <w:rsid w:val="00147571"/>
    <w:rsid w:val="0014794F"/>
    <w:rsid w:val="00150135"/>
    <w:rsid w:val="00150FC6"/>
    <w:rsid w:val="00151085"/>
    <w:rsid w:val="0015112C"/>
    <w:rsid w:val="00151196"/>
    <w:rsid w:val="001515E1"/>
    <w:rsid w:val="001517E2"/>
    <w:rsid w:val="00151845"/>
    <w:rsid w:val="00151A16"/>
    <w:rsid w:val="00151DAA"/>
    <w:rsid w:val="00152395"/>
    <w:rsid w:val="0015271E"/>
    <w:rsid w:val="00152ADC"/>
    <w:rsid w:val="00153295"/>
    <w:rsid w:val="001532CC"/>
    <w:rsid w:val="00153AA6"/>
    <w:rsid w:val="001542FC"/>
    <w:rsid w:val="00154407"/>
    <w:rsid w:val="001547F0"/>
    <w:rsid w:val="00154889"/>
    <w:rsid w:val="00154F4F"/>
    <w:rsid w:val="0015512D"/>
    <w:rsid w:val="001559D4"/>
    <w:rsid w:val="00155D3C"/>
    <w:rsid w:val="00155D57"/>
    <w:rsid w:val="001573CB"/>
    <w:rsid w:val="00157F78"/>
    <w:rsid w:val="0016020F"/>
    <w:rsid w:val="0016055E"/>
    <w:rsid w:val="001605FF"/>
    <w:rsid w:val="00161872"/>
    <w:rsid w:val="001621C2"/>
    <w:rsid w:val="001625C7"/>
    <w:rsid w:val="001625E9"/>
    <w:rsid w:val="00162930"/>
    <w:rsid w:val="00162ED0"/>
    <w:rsid w:val="0016302D"/>
    <w:rsid w:val="001630B5"/>
    <w:rsid w:val="001633BB"/>
    <w:rsid w:val="0016399C"/>
    <w:rsid w:val="00164C99"/>
    <w:rsid w:val="0016588A"/>
    <w:rsid w:val="00165B96"/>
    <w:rsid w:val="00166F00"/>
    <w:rsid w:val="00167085"/>
    <w:rsid w:val="00170091"/>
    <w:rsid w:val="001703F4"/>
    <w:rsid w:val="00170407"/>
    <w:rsid w:val="00170447"/>
    <w:rsid w:val="001704B8"/>
    <w:rsid w:val="00170E2A"/>
    <w:rsid w:val="001711C5"/>
    <w:rsid w:val="00171A70"/>
    <w:rsid w:val="00171CFF"/>
    <w:rsid w:val="0017267C"/>
    <w:rsid w:val="00172C20"/>
    <w:rsid w:val="00172E2E"/>
    <w:rsid w:val="0017329C"/>
    <w:rsid w:val="001732BA"/>
    <w:rsid w:val="00173880"/>
    <w:rsid w:val="00173AE3"/>
    <w:rsid w:val="001748CA"/>
    <w:rsid w:val="00174FA1"/>
    <w:rsid w:val="00175559"/>
    <w:rsid w:val="001757A2"/>
    <w:rsid w:val="00175902"/>
    <w:rsid w:val="001759DA"/>
    <w:rsid w:val="00175BB8"/>
    <w:rsid w:val="00175E68"/>
    <w:rsid w:val="00176760"/>
    <w:rsid w:val="00177038"/>
    <w:rsid w:val="0017723E"/>
    <w:rsid w:val="001772DB"/>
    <w:rsid w:val="001805A4"/>
    <w:rsid w:val="00180745"/>
    <w:rsid w:val="00180869"/>
    <w:rsid w:val="00180DBC"/>
    <w:rsid w:val="00181373"/>
    <w:rsid w:val="001818FB"/>
    <w:rsid w:val="00181E06"/>
    <w:rsid w:val="0018214A"/>
    <w:rsid w:val="00182285"/>
    <w:rsid w:val="001822D0"/>
    <w:rsid w:val="0018248B"/>
    <w:rsid w:val="00182644"/>
    <w:rsid w:val="00182800"/>
    <w:rsid w:val="00182CB9"/>
    <w:rsid w:val="00182E7C"/>
    <w:rsid w:val="00182FFE"/>
    <w:rsid w:val="00183BC3"/>
    <w:rsid w:val="00183D75"/>
    <w:rsid w:val="001842E2"/>
    <w:rsid w:val="0018433D"/>
    <w:rsid w:val="001843BD"/>
    <w:rsid w:val="00184B55"/>
    <w:rsid w:val="001863E6"/>
    <w:rsid w:val="00186409"/>
    <w:rsid w:val="00186B9A"/>
    <w:rsid w:val="00186EE6"/>
    <w:rsid w:val="00186F76"/>
    <w:rsid w:val="00190E95"/>
    <w:rsid w:val="00190EB9"/>
    <w:rsid w:val="001910DC"/>
    <w:rsid w:val="00191115"/>
    <w:rsid w:val="00191133"/>
    <w:rsid w:val="0019162F"/>
    <w:rsid w:val="0019177A"/>
    <w:rsid w:val="00191BFC"/>
    <w:rsid w:val="00191CEF"/>
    <w:rsid w:val="00191FE3"/>
    <w:rsid w:val="001920A8"/>
    <w:rsid w:val="001923C7"/>
    <w:rsid w:val="0019259C"/>
    <w:rsid w:val="00193593"/>
    <w:rsid w:val="00193A93"/>
    <w:rsid w:val="00193E24"/>
    <w:rsid w:val="00194469"/>
    <w:rsid w:val="00194544"/>
    <w:rsid w:val="00194558"/>
    <w:rsid w:val="00194696"/>
    <w:rsid w:val="001961F9"/>
    <w:rsid w:val="001968CB"/>
    <w:rsid w:val="0019698E"/>
    <w:rsid w:val="00196A1D"/>
    <w:rsid w:val="00196CF4"/>
    <w:rsid w:val="00196E2B"/>
    <w:rsid w:val="00197ACE"/>
    <w:rsid w:val="00197C44"/>
    <w:rsid w:val="001A02F0"/>
    <w:rsid w:val="001A0611"/>
    <w:rsid w:val="001A07AC"/>
    <w:rsid w:val="001A0CFF"/>
    <w:rsid w:val="001A0D27"/>
    <w:rsid w:val="001A194E"/>
    <w:rsid w:val="001A1E43"/>
    <w:rsid w:val="001A20AD"/>
    <w:rsid w:val="001A270C"/>
    <w:rsid w:val="001A275D"/>
    <w:rsid w:val="001A4120"/>
    <w:rsid w:val="001A44D7"/>
    <w:rsid w:val="001A4543"/>
    <w:rsid w:val="001A47B7"/>
    <w:rsid w:val="001A4943"/>
    <w:rsid w:val="001A5300"/>
    <w:rsid w:val="001A59F6"/>
    <w:rsid w:val="001A5E9C"/>
    <w:rsid w:val="001A6283"/>
    <w:rsid w:val="001A6286"/>
    <w:rsid w:val="001A6381"/>
    <w:rsid w:val="001A67F6"/>
    <w:rsid w:val="001A6A10"/>
    <w:rsid w:val="001A6BC7"/>
    <w:rsid w:val="001A6E02"/>
    <w:rsid w:val="001A7019"/>
    <w:rsid w:val="001A7255"/>
    <w:rsid w:val="001A72C9"/>
    <w:rsid w:val="001A757D"/>
    <w:rsid w:val="001A75DC"/>
    <w:rsid w:val="001A7F63"/>
    <w:rsid w:val="001B0312"/>
    <w:rsid w:val="001B052D"/>
    <w:rsid w:val="001B0736"/>
    <w:rsid w:val="001B0756"/>
    <w:rsid w:val="001B0E2E"/>
    <w:rsid w:val="001B1291"/>
    <w:rsid w:val="001B1345"/>
    <w:rsid w:val="001B15CB"/>
    <w:rsid w:val="001B17A4"/>
    <w:rsid w:val="001B1C82"/>
    <w:rsid w:val="001B2097"/>
    <w:rsid w:val="001B2122"/>
    <w:rsid w:val="001B22BA"/>
    <w:rsid w:val="001B25F6"/>
    <w:rsid w:val="001B26DE"/>
    <w:rsid w:val="001B27FC"/>
    <w:rsid w:val="001B2848"/>
    <w:rsid w:val="001B3FB2"/>
    <w:rsid w:val="001B407A"/>
    <w:rsid w:val="001B560F"/>
    <w:rsid w:val="001B5645"/>
    <w:rsid w:val="001B5C3E"/>
    <w:rsid w:val="001B5C48"/>
    <w:rsid w:val="001B5F49"/>
    <w:rsid w:val="001B607A"/>
    <w:rsid w:val="001B61DE"/>
    <w:rsid w:val="001B7909"/>
    <w:rsid w:val="001B79A2"/>
    <w:rsid w:val="001B7AB3"/>
    <w:rsid w:val="001B7F7C"/>
    <w:rsid w:val="001C07C6"/>
    <w:rsid w:val="001C0DB7"/>
    <w:rsid w:val="001C107E"/>
    <w:rsid w:val="001C11AC"/>
    <w:rsid w:val="001C12EE"/>
    <w:rsid w:val="001C142D"/>
    <w:rsid w:val="001C1BCB"/>
    <w:rsid w:val="001C1FBA"/>
    <w:rsid w:val="001C2CD7"/>
    <w:rsid w:val="001C40EE"/>
    <w:rsid w:val="001C41CB"/>
    <w:rsid w:val="001C51E2"/>
    <w:rsid w:val="001C5547"/>
    <w:rsid w:val="001C5605"/>
    <w:rsid w:val="001C59D2"/>
    <w:rsid w:val="001C5B1C"/>
    <w:rsid w:val="001C5BC8"/>
    <w:rsid w:val="001C607F"/>
    <w:rsid w:val="001C641B"/>
    <w:rsid w:val="001C6E4B"/>
    <w:rsid w:val="001C6FD1"/>
    <w:rsid w:val="001C7641"/>
    <w:rsid w:val="001C7816"/>
    <w:rsid w:val="001D08A8"/>
    <w:rsid w:val="001D0945"/>
    <w:rsid w:val="001D0957"/>
    <w:rsid w:val="001D0CAE"/>
    <w:rsid w:val="001D10AB"/>
    <w:rsid w:val="001D196D"/>
    <w:rsid w:val="001D1A8C"/>
    <w:rsid w:val="001D1D13"/>
    <w:rsid w:val="001D1E14"/>
    <w:rsid w:val="001D20FB"/>
    <w:rsid w:val="001D23B6"/>
    <w:rsid w:val="001D2520"/>
    <w:rsid w:val="001D365E"/>
    <w:rsid w:val="001D3B6B"/>
    <w:rsid w:val="001D4A3E"/>
    <w:rsid w:val="001D5151"/>
    <w:rsid w:val="001D5D20"/>
    <w:rsid w:val="001D6084"/>
    <w:rsid w:val="001D631C"/>
    <w:rsid w:val="001D6BB1"/>
    <w:rsid w:val="001D6BC6"/>
    <w:rsid w:val="001D70D6"/>
    <w:rsid w:val="001D780A"/>
    <w:rsid w:val="001D79C0"/>
    <w:rsid w:val="001D7C7C"/>
    <w:rsid w:val="001D7C92"/>
    <w:rsid w:val="001E04CE"/>
    <w:rsid w:val="001E0589"/>
    <w:rsid w:val="001E0595"/>
    <w:rsid w:val="001E07B7"/>
    <w:rsid w:val="001E099D"/>
    <w:rsid w:val="001E0BCE"/>
    <w:rsid w:val="001E0FF6"/>
    <w:rsid w:val="001E1A35"/>
    <w:rsid w:val="001E1B8D"/>
    <w:rsid w:val="001E1D79"/>
    <w:rsid w:val="001E25ED"/>
    <w:rsid w:val="001E274E"/>
    <w:rsid w:val="001E27A7"/>
    <w:rsid w:val="001E27D3"/>
    <w:rsid w:val="001E2997"/>
    <w:rsid w:val="001E2BA8"/>
    <w:rsid w:val="001E2D4B"/>
    <w:rsid w:val="001E32D5"/>
    <w:rsid w:val="001E3AC6"/>
    <w:rsid w:val="001E3AFD"/>
    <w:rsid w:val="001E3B60"/>
    <w:rsid w:val="001E3C68"/>
    <w:rsid w:val="001E3E89"/>
    <w:rsid w:val="001E3E8D"/>
    <w:rsid w:val="001E4513"/>
    <w:rsid w:val="001E4A07"/>
    <w:rsid w:val="001E4A9C"/>
    <w:rsid w:val="001E4EFF"/>
    <w:rsid w:val="001E4F40"/>
    <w:rsid w:val="001E5624"/>
    <w:rsid w:val="001E565B"/>
    <w:rsid w:val="001E5867"/>
    <w:rsid w:val="001E5D51"/>
    <w:rsid w:val="001E5DDA"/>
    <w:rsid w:val="001E75D1"/>
    <w:rsid w:val="001F16B5"/>
    <w:rsid w:val="001F18C9"/>
    <w:rsid w:val="001F2DFA"/>
    <w:rsid w:val="001F305F"/>
    <w:rsid w:val="001F338D"/>
    <w:rsid w:val="001F34A4"/>
    <w:rsid w:val="001F3C01"/>
    <w:rsid w:val="001F3FEA"/>
    <w:rsid w:val="001F42BA"/>
    <w:rsid w:val="001F46DA"/>
    <w:rsid w:val="001F4DE8"/>
    <w:rsid w:val="001F51AE"/>
    <w:rsid w:val="001F545B"/>
    <w:rsid w:val="0020018B"/>
    <w:rsid w:val="00200427"/>
    <w:rsid w:val="002008EE"/>
    <w:rsid w:val="00200C7A"/>
    <w:rsid w:val="00201273"/>
    <w:rsid w:val="00202A5C"/>
    <w:rsid w:val="00203AB2"/>
    <w:rsid w:val="00203BA3"/>
    <w:rsid w:val="00204367"/>
    <w:rsid w:val="002048D1"/>
    <w:rsid w:val="00204E42"/>
    <w:rsid w:val="00204EE6"/>
    <w:rsid w:val="00205107"/>
    <w:rsid w:val="00205624"/>
    <w:rsid w:val="00205BC9"/>
    <w:rsid w:val="0020643D"/>
    <w:rsid w:val="0020661D"/>
    <w:rsid w:val="0020729E"/>
    <w:rsid w:val="0020761C"/>
    <w:rsid w:val="00207FBA"/>
    <w:rsid w:val="00210168"/>
    <w:rsid w:val="00210496"/>
    <w:rsid w:val="002107DE"/>
    <w:rsid w:val="0021097F"/>
    <w:rsid w:val="00210AFB"/>
    <w:rsid w:val="00210B3C"/>
    <w:rsid w:val="0021169A"/>
    <w:rsid w:val="00211CD3"/>
    <w:rsid w:val="002127EE"/>
    <w:rsid w:val="00212813"/>
    <w:rsid w:val="0021282B"/>
    <w:rsid w:val="00212A20"/>
    <w:rsid w:val="00212B59"/>
    <w:rsid w:val="00212F19"/>
    <w:rsid w:val="002139D2"/>
    <w:rsid w:val="00213A80"/>
    <w:rsid w:val="00214025"/>
    <w:rsid w:val="00214040"/>
    <w:rsid w:val="00214AB7"/>
    <w:rsid w:val="00215714"/>
    <w:rsid w:val="0021588E"/>
    <w:rsid w:val="0021630F"/>
    <w:rsid w:val="00216A89"/>
    <w:rsid w:val="00216B64"/>
    <w:rsid w:val="00216CF1"/>
    <w:rsid w:val="00216F18"/>
    <w:rsid w:val="00217027"/>
    <w:rsid w:val="00217F4B"/>
    <w:rsid w:val="00220277"/>
    <w:rsid w:val="002210A2"/>
    <w:rsid w:val="002224A1"/>
    <w:rsid w:val="00222B8B"/>
    <w:rsid w:val="002236F5"/>
    <w:rsid w:val="002238D8"/>
    <w:rsid w:val="0022402E"/>
    <w:rsid w:val="00224142"/>
    <w:rsid w:val="0022441D"/>
    <w:rsid w:val="00224643"/>
    <w:rsid w:val="002249C3"/>
    <w:rsid w:val="00224A7F"/>
    <w:rsid w:val="00224CA8"/>
    <w:rsid w:val="00226A84"/>
    <w:rsid w:val="00226F18"/>
    <w:rsid w:val="00227AA9"/>
    <w:rsid w:val="00227B8A"/>
    <w:rsid w:val="00230061"/>
    <w:rsid w:val="0023019C"/>
    <w:rsid w:val="002309A8"/>
    <w:rsid w:val="00230BCF"/>
    <w:rsid w:val="00230C64"/>
    <w:rsid w:val="00230FB0"/>
    <w:rsid w:val="00231175"/>
    <w:rsid w:val="00231E90"/>
    <w:rsid w:val="00232215"/>
    <w:rsid w:val="002323A4"/>
    <w:rsid w:val="002329A9"/>
    <w:rsid w:val="00232A8E"/>
    <w:rsid w:val="00232CBC"/>
    <w:rsid w:val="002335E5"/>
    <w:rsid w:val="00234080"/>
    <w:rsid w:val="002347C3"/>
    <w:rsid w:val="00234956"/>
    <w:rsid w:val="00234ABC"/>
    <w:rsid w:val="002350D1"/>
    <w:rsid w:val="00235A4F"/>
    <w:rsid w:val="00235FF6"/>
    <w:rsid w:val="00236483"/>
    <w:rsid w:val="00236496"/>
    <w:rsid w:val="0023678C"/>
    <w:rsid w:val="0023690F"/>
    <w:rsid w:val="00236D13"/>
    <w:rsid w:val="00236EFE"/>
    <w:rsid w:val="002370AE"/>
    <w:rsid w:val="00237993"/>
    <w:rsid w:val="00237A0E"/>
    <w:rsid w:val="002404A7"/>
    <w:rsid w:val="00240CA9"/>
    <w:rsid w:val="00240D5C"/>
    <w:rsid w:val="0024104F"/>
    <w:rsid w:val="002410DD"/>
    <w:rsid w:val="00241EA3"/>
    <w:rsid w:val="00241F76"/>
    <w:rsid w:val="00241FD6"/>
    <w:rsid w:val="00242088"/>
    <w:rsid w:val="00242438"/>
    <w:rsid w:val="0024263D"/>
    <w:rsid w:val="00242AF2"/>
    <w:rsid w:val="00242C0D"/>
    <w:rsid w:val="0024314D"/>
    <w:rsid w:val="002434CD"/>
    <w:rsid w:val="00243518"/>
    <w:rsid w:val="00243B6B"/>
    <w:rsid w:val="00244590"/>
    <w:rsid w:val="002446BA"/>
    <w:rsid w:val="002446D6"/>
    <w:rsid w:val="00244711"/>
    <w:rsid w:val="00244ADC"/>
    <w:rsid w:val="00244D9E"/>
    <w:rsid w:val="00244FA7"/>
    <w:rsid w:val="00246086"/>
    <w:rsid w:val="00246F09"/>
    <w:rsid w:val="00247533"/>
    <w:rsid w:val="00247668"/>
    <w:rsid w:val="00247789"/>
    <w:rsid w:val="00250579"/>
    <w:rsid w:val="002509BF"/>
    <w:rsid w:val="00250A0D"/>
    <w:rsid w:val="00250A97"/>
    <w:rsid w:val="00250DF7"/>
    <w:rsid w:val="002512AE"/>
    <w:rsid w:val="00251942"/>
    <w:rsid w:val="00251A6E"/>
    <w:rsid w:val="00251EEB"/>
    <w:rsid w:val="00251FBA"/>
    <w:rsid w:val="0025256D"/>
    <w:rsid w:val="00252A35"/>
    <w:rsid w:val="00252B74"/>
    <w:rsid w:val="0025351B"/>
    <w:rsid w:val="00253541"/>
    <w:rsid w:val="00253CE1"/>
    <w:rsid w:val="00253D58"/>
    <w:rsid w:val="002540E3"/>
    <w:rsid w:val="00254181"/>
    <w:rsid w:val="002544B1"/>
    <w:rsid w:val="002544BA"/>
    <w:rsid w:val="00254551"/>
    <w:rsid w:val="00254A0B"/>
    <w:rsid w:val="00254B65"/>
    <w:rsid w:val="00254CC5"/>
    <w:rsid w:val="00254EFF"/>
    <w:rsid w:val="002569C3"/>
    <w:rsid w:val="00257167"/>
    <w:rsid w:val="00260153"/>
    <w:rsid w:val="0026035C"/>
    <w:rsid w:val="00260503"/>
    <w:rsid w:val="00260581"/>
    <w:rsid w:val="00260627"/>
    <w:rsid w:val="00260BDE"/>
    <w:rsid w:val="0026127E"/>
    <w:rsid w:val="00261778"/>
    <w:rsid w:val="00261CB3"/>
    <w:rsid w:val="00261F6A"/>
    <w:rsid w:val="00262590"/>
    <w:rsid w:val="002626A5"/>
    <w:rsid w:val="0026277E"/>
    <w:rsid w:val="00263E38"/>
    <w:rsid w:val="00264B34"/>
    <w:rsid w:val="00264F8C"/>
    <w:rsid w:val="0026521F"/>
    <w:rsid w:val="002652C8"/>
    <w:rsid w:val="00265300"/>
    <w:rsid w:val="002654CC"/>
    <w:rsid w:val="00265546"/>
    <w:rsid w:val="00266F4A"/>
    <w:rsid w:val="00267305"/>
    <w:rsid w:val="00267552"/>
    <w:rsid w:val="002677D9"/>
    <w:rsid w:val="00267B47"/>
    <w:rsid w:val="00267D3C"/>
    <w:rsid w:val="00270468"/>
    <w:rsid w:val="00270D66"/>
    <w:rsid w:val="0027131A"/>
    <w:rsid w:val="0027142D"/>
    <w:rsid w:val="00271550"/>
    <w:rsid w:val="002715A0"/>
    <w:rsid w:val="00271D59"/>
    <w:rsid w:val="00271EBB"/>
    <w:rsid w:val="00272D44"/>
    <w:rsid w:val="00272D4F"/>
    <w:rsid w:val="0027386B"/>
    <w:rsid w:val="00274055"/>
    <w:rsid w:val="002743A5"/>
    <w:rsid w:val="002744C0"/>
    <w:rsid w:val="00274912"/>
    <w:rsid w:val="00274B2D"/>
    <w:rsid w:val="00274E4E"/>
    <w:rsid w:val="00275C23"/>
    <w:rsid w:val="00275F93"/>
    <w:rsid w:val="00275FF9"/>
    <w:rsid w:val="00276638"/>
    <w:rsid w:val="002772B3"/>
    <w:rsid w:val="002778E2"/>
    <w:rsid w:val="0028010F"/>
    <w:rsid w:val="00282A0A"/>
    <w:rsid w:val="0028355B"/>
    <w:rsid w:val="002838ED"/>
    <w:rsid w:val="00283F4B"/>
    <w:rsid w:val="00284EB4"/>
    <w:rsid w:val="00285099"/>
    <w:rsid w:val="0028515B"/>
    <w:rsid w:val="0028515F"/>
    <w:rsid w:val="00285578"/>
    <w:rsid w:val="00285664"/>
    <w:rsid w:val="0028585C"/>
    <w:rsid w:val="002867D6"/>
    <w:rsid w:val="00287293"/>
    <w:rsid w:val="0029029D"/>
    <w:rsid w:val="002903C5"/>
    <w:rsid w:val="00290615"/>
    <w:rsid w:val="002906EC"/>
    <w:rsid w:val="00290722"/>
    <w:rsid w:val="0029095D"/>
    <w:rsid w:val="00290A6C"/>
    <w:rsid w:val="00290E02"/>
    <w:rsid w:val="002913F9"/>
    <w:rsid w:val="002915C8"/>
    <w:rsid w:val="0029180D"/>
    <w:rsid w:val="00291A74"/>
    <w:rsid w:val="00291B36"/>
    <w:rsid w:val="0029214A"/>
    <w:rsid w:val="00292982"/>
    <w:rsid w:val="00292CF5"/>
    <w:rsid w:val="00293823"/>
    <w:rsid w:val="00294601"/>
    <w:rsid w:val="00294CE7"/>
    <w:rsid w:val="00295292"/>
    <w:rsid w:val="00295424"/>
    <w:rsid w:val="00295A4C"/>
    <w:rsid w:val="00295AFA"/>
    <w:rsid w:val="00295B5D"/>
    <w:rsid w:val="00296244"/>
    <w:rsid w:val="00296639"/>
    <w:rsid w:val="00297BCA"/>
    <w:rsid w:val="002A0353"/>
    <w:rsid w:val="002A03DD"/>
    <w:rsid w:val="002A083E"/>
    <w:rsid w:val="002A0E1E"/>
    <w:rsid w:val="002A0E26"/>
    <w:rsid w:val="002A0E98"/>
    <w:rsid w:val="002A1EB6"/>
    <w:rsid w:val="002A2673"/>
    <w:rsid w:val="002A2C68"/>
    <w:rsid w:val="002A316F"/>
    <w:rsid w:val="002A395A"/>
    <w:rsid w:val="002A3BC6"/>
    <w:rsid w:val="002A3C96"/>
    <w:rsid w:val="002A49E6"/>
    <w:rsid w:val="002A5415"/>
    <w:rsid w:val="002A56C2"/>
    <w:rsid w:val="002A585E"/>
    <w:rsid w:val="002A59A7"/>
    <w:rsid w:val="002A6055"/>
    <w:rsid w:val="002A60B1"/>
    <w:rsid w:val="002A654C"/>
    <w:rsid w:val="002A6780"/>
    <w:rsid w:val="002A769B"/>
    <w:rsid w:val="002A7B59"/>
    <w:rsid w:val="002A7F9F"/>
    <w:rsid w:val="002B0016"/>
    <w:rsid w:val="002B0048"/>
    <w:rsid w:val="002B064B"/>
    <w:rsid w:val="002B0AB3"/>
    <w:rsid w:val="002B0B02"/>
    <w:rsid w:val="002B128B"/>
    <w:rsid w:val="002B1440"/>
    <w:rsid w:val="002B15E6"/>
    <w:rsid w:val="002B1705"/>
    <w:rsid w:val="002B174D"/>
    <w:rsid w:val="002B210A"/>
    <w:rsid w:val="002B22B8"/>
    <w:rsid w:val="002B2690"/>
    <w:rsid w:val="002B2C0A"/>
    <w:rsid w:val="002B3198"/>
    <w:rsid w:val="002B3B3C"/>
    <w:rsid w:val="002B413A"/>
    <w:rsid w:val="002B439D"/>
    <w:rsid w:val="002B4791"/>
    <w:rsid w:val="002B489E"/>
    <w:rsid w:val="002B5314"/>
    <w:rsid w:val="002B5780"/>
    <w:rsid w:val="002B6930"/>
    <w:rsid w:val="002B6A8F"/>
    <w:rsid w:val="002B6EEB"/>
    <w:rsid w:val="002B7164"/>
    <w:rsid w:val="002B78CA"/>
    <w:rsid w:val="002B7B17"/>
    <w:rsid w:val="002C0431"/>
    <w:rsid w:val="002C0E23"/>
    <w:rsid w:val="002C108D"/>
    <w:rsid w:val="002C1849"/>
    <w:rsid w:val="002C18C8"/>
    <w:rsid w:val="002C1A5F"/>
    <w:rsid w:val="002C2F7F"/>
    <w:rsid w:val="002C35A7"/>
    <w:rsid w:val="002C35DD"/>
    <w:rsid w:val="002C39EA"/>
    <w:rsid w:val="002C3DB4"/>
    <w:rsid w:val="002C3FA4"/>
    <w:rsid w:val="002C4184"/>
    <w:rsid w:val="002C4CE0"/>
    <w:rsid w:val="002C5999"/>
    <w:rsid w:val="002C6405"/>
    <w:rsid w:val="002C6559"/>
    <w:rsid w:val="002C72D4"/>
    <w:rsid w:val="002C78DA"/>
    <w:rsid w:val="002D00EB"/>
    <w:rsid w:val="002D06DB"/>
    <w:rsid w:val="002D0C0D"/>
    <w:rsid w:val="002D0CA1"/>
    <w:rsid w:val="002D13E1"/>
    <w:rsid w:val="002D1972"/>
    <w:rsid w:val="002D2468"/>
    <w:rsid w:val="002D2781"/>
    <w:rsid w:val="002D2843"/>
    <w:rsid w:val="002D2DFB"/>
    <w:rsid w:val="002D2EA5"/>
    <w:rsid w:val="002D2EA9"/>
    <w:rsid w:val="002D300C"/>
    <w:rsid w:val="002D3A40"/>
    <w:rsid w:val="002D3AF2"/>
    <w:rsid w:val="002D3B9E"/>
    <w:rsid w:val="002D3C46"/>
    <w:rsid w:val="002D4B41"/>
    <w:rsid w:val="002D5256"/>
    <w:rsid w:val="002D5606"/>
    <w:rsid w:val="002D5DBA"/>
    <w:rsid w:val="002D6084"/>
    <w:rsid w:val="002D613E"/>
    <w:rsid w:val="002D671A"/>
    <w:rsid w:val="002D6741"/>
    <w:rsid w:val="002D6AB6"/>
    <w:rsid w:val="002D73BE"/>
    <w:rsid w:val="002D75F4"/>
    <w:rsid w:val="002D7779"/>
    <w:rsid w:val="002D7D9A"/>
    <w:rsid w:val="002E00ED"/>
    <w:rsid w:val="002E0433"/>
    <w:rsid w:val="002E0712"/>
    <w:rsid w:val="002E0A39"/>
    <w:rsid w:val="002E0D52"/>
    <w:rsid w:val="002E0E21"/>
    <w:rsid w:val="002E20E4"/>
    <w:rsid w:val="002E28D1"/>
    <w:rsid w:val="002E2FE1"/>
    <w:rsid w:val="002E31B5"/>
    <w:rsid w:val="002E488C"/>
    <w:rsid w:val="002E57AB"/>
    <w:rsid w:val="002E5CD5"/>
    <w:rsid w:val="002E6336"/>
    <w:rsid w:val="002E65EA"/>
    <w:rsid w:val="002E6A2A"/>
    <w:rsid w:val="002E6D47"/>
    <w:rsid w:val="002E6F1B"/>
    <w:rsid w:val="002E71F1"/>
    <w:rsid w:val="002E7211"/>
    <w:rsid w:val="002E74B7"/>
    <w:rsid w:val="002E7DE4"/>
    <w:rsid w:val="002F0EDE"/>
    <w:rsid w:val="002F1263"/>
    <w:rsid w:val="002F179A"/>
    <w:rsid w:val="002F1908"/>
    <w:rsid w:val="002F1917"/>
    <w:rsid w:val="002F1A86"/>
    <w:rsid w:val="002F1AF5"/>
    <w:rsid w:val="002F1BCB"/>
    <w:rsid w:val="002F242C"/>
    <w:rsid w:val="002F2B63"/>
    <w:rsid w:val="002F3690"/>
    <w:rsid w:val="002F382A"/>
    <w:rsid w:val="002F3A7F"/>
    <w:rsid w:val="002F45CB"/>
    <w:rsid w:val="002F463E"/>
    <w:rsid w:val="002F484A"/>
    <w:rsid w:val="002F61F8"/>
    <w:rsid w:val="002F71D5"/>
    <w:rsid w:val="002F7B24"/>
    <w:rsid w:val="003006F2"/>
    <w:rsid w:val="003008DC"/>
    <w:rsid w:val="0030127E"/>
    <w:rsid w:val="00301449"/>
    <w:rsid w:val="0030190D"/>
    <w:rsid w:val="00301C5F"/>
    <w:rsid w:val="003020EB"/>
    <w:rsid w:val="00302276"/>
    <w:rsid w:val="003026B1"/>
    <w:rsid w:val="003028B5"/>
    <w:rsid w:val="003028E5"/>
    <w:rsid w:val="00302FA4"/>
    <w:rsid w:val="00303924"/>
    <w:rsid w:val="00303A23"/>
    <w:rsid w:val="003042E3"/>
    <w:rsid w:val="00304332"/>
    <w:rsid w:val="00304999"/>
    <w:rsid w:val="00304F62"/>
    <w:rsid w:val="00305980"/>
    <w:rsid w:val="00306501"/>
    <w:rsid w:val="0030744B"/>
    <w:rsid w:val="0030768C"/>
    <w:rsid w:val="00307852"/>
    <w:rsid w:val="00307868"/>
    <w:rsid w:val="0030799E"/>
    <w:rsid w:val="003100FF"/>
    <w:rsid w:val="00310703"/>
    <w:rsid w:val="00310985"/>
    <w:rsid w:val="00310B76"/>
    <w:rsid w:val="00310EA7"/>
    <w:rsid w:val="00310FBB"/>
    <w:rsid w:val="0031141A"/>
    <w:rsid w:val="003115F3"/>
    <w:rsid w:val="0031162C"/>
    <w:rsid w:val="003122AB"/>
    <w:rsid w:val="00312F53"/>
    <w:rsid w:val="003130F1"/>
    <w:rsid w:val="003135CF"/>
    <w:rsid w:val="003136EB"/>
    <w:rsid w:val="00313C10"/>
    <w:rsid w:val="00313D4D"/>
    <w:rsid w:val="00313FC4"/>
    <w:rsid w:val="00315192"/>
    <w:rsid w:val="00315530"/>
    <w:rsid w:val="00315BF9"/>
    <w:rsid w:val="003163F2"/>
    <w:rsid w:val="003167FA"/>
    <w:rsid w:val="00316929"/>
    <w:rsid w:val="0031703F"/>
    <w:rsid w:val="003175C4"/>
    <w:rsid w:val="00317A00"/>
    <w:rsid w:val="0032016F"/>
    <w:rsid w:val="003207DA"/>
    <w:rsid w:val="00321839"/>
    <w:rsid w:val="003218AE"/>
    <w:rsid w:val="00321D54"/>
    <w:rsid w:val="00321E20"/>
    <w:rsid w:val="00321EC7"/>
    <w:rsid w:val="00322B54"/>
    <w:rsid w:val="00323153"/>
    <w:rsid w:val="003231B4"/>
    <w:rsid w:val="00323DB1"/>
    <w:rsid w:val="00324308"/>
    <w:rsid w:val="00324B19"/>
    <w:rsid w:val="00324C48"/>
    <w:rsid w:val="00325069"/>
    <w:rsid w:val="003250C9"/>
    <w:rsid w:val="003260DE"/>
    <w:rsid w:val="0032642E"/>
    <w:rsid w:val="00326B62"/>
    <w:rsid w:val="00326F16"/>
    <w:rsid w:val="0032749A"/>
    <w:rsid w:val="0032778D"/>
    <w:rsid w:val="00327C1E"/>
    <w:rsid w:val="00330D7C"/>
    <w:rsid w:val="0033106D"/>
    <w:rsid w:val="003313FB"/>
    <w:rsid w:val="0033166C"/>
    <w:rsid w:val="00331C94"/>
    <w:rsid w:val="00332092"/>
    <w:rsid w:val="003321B2"/>
    <w:rsid w:val="00333C0D"/>
    <w:rsid w:val="003346DA"/>
    <w:rsid w:val="0033485B"/>
    <w:rsid w:val="00334939"/>
    <w:rsid w:val="00334D32"/>
    <w:rsid w:val="003355B0"/>
    <w:rsid w:val="00335FA9"/>
    <w:rsid w:val="003373C8"/>
    <w:rsid w:val="00340033"/>
    <w:rsid w:val="003400FE"/>
    <w:rsid w:val="003402E9"/>
    <w:rsid w:val="0034064C"/>
    <w:rsid w:val="00340882"/>
    <w:rsid w:val="003433FD"/>
    <w:rsid w:val="00343492"/>
    <w:rsid w:val="00343AB7"/>
    <w:rsid w:val="00344671"/>
    <w:rsid w:val="00344942"/>
    <w:rsid w:val="003449A0"/>
    <w:rsid w:val="00344A67"/>
    <w:rsid w:val="0034505B"/>
    <w:rsid w:val="003469EF"/>
    <w:rsid w:val="00347339"/>
    <w:rsid w:val="00347444"/>
    <w:rsid w:val="00347C15"/>
    <w:rsid w:val="003504D4"/>
    <w:rsid w:val="00350827"/>
    <w:rsid w:val="0035117F"/>
    <w:rsid w:val="00351468"/>
    <w:rsid w:val="003516A4"/>
    <w:rsid w:val="00351B60"/>
    <w:rsid w:val="00351E0A"/>
    <w:rsid w:val="00352323"/>
    <w:rsid w:val="0035277E"/>
    <w:rsid w:val="00352ABD"/>
    <w:rsid w:val="00352ECD"/>
    <w:rsid w:val="00353802"/>
    <w:rsid w:val="00353D01"/>
    <w:rsid w:val="003540E1"/>
    <w:rsid w:val="0035427B"/>
    <w:rsid w:val="00355015"/>
    <w:rsid w:val="00355790"/>
    <w:rsid w:val="003561C1"/>
    <w:rsid w:val="00357291"/>
    <w:rsid w:val="00357709"/>
    <w:rsid w:val="00357E23"/>
    <w:rsid w:val="00357FF7"/>
    <w:rsid w:val="00360240"/>
    <w:rsid w:val="003606F2"/>
    <w:rsid w:val="00360E63"/>
    <w:rsid w:val="00361BD9"/>
    <w:rsid w:val="00361DF5"/>
    <w:rsid w:val="00362DF2"/>
    <w:rsid w:val="00362E3B"/>
    <w:rsid w:val="0036318A"/>
    <w:rsid w:val="003635FE"/>
    <w:rsid w:val="00363F4F"/>
    <w:rsid w:val="00364616"/>
    <w:rsid w:val="00364D75"/>
    <w:rsid w:val="003651D6"/>
    <w:rsid w:val="0036584D"/>
    <w:rsid w:val="00365900"/>
    <w:rsid w:val="00365A3D"/>
    <w:rsid w:val="00365C06"/>
    <w:rsid w:val="00365E27"/>
    <w:rsid w:val="003660BC"/>
    <w:rsid w:val="0036612E"/>
    <w:rsid w:val="00366326"/>
    <w:rsid w:val="0036662D"/>
    <w:rsid w:val="00366909"/>
    <w:rsid w:val="00366EF5"/>
    <w:rsid w:val="00367579"/>
    <w:rsid w:val="003678AF"/>
    <w:rsid w:val="00367A62"/>
    <w:rsid w:val="00367D94"/>
    <w:rsid w:val="00367E73"/>
    <w:rsid w:val="00370089"/>
    <w:rsid w:val="0037021D"/>
    <w:rsid w:val="0037054E"/>
    <w:rsid w:val="00370A18"/>
    <w:rsid w:val="00371762"/>
    <w:rsid w:val="003719A4"/>
    <w:rsid w:val="00371DF8"/>
    <w:rsid w:val="0037223F"/>
    <w:rsid w:val="00372A02"/>
    <w:rsid w:val="00373A3B"/>
    <w:rsid w:val="00373ECC"/>
    <w:rsid w:val="00373EF6"/>
    <w:rsid w:val="00374174"/>
    <w:rsid w:val="0037508E"/>
    <w:rsid w:val="00375258"/>
    <w:rsid w:val="003754A0"/>
    <w:rsid w:val="0037572E"/>
    <w:rsid w:val="003762AF"/>
    <w:rsid w:val="00376672"/>
    <w:rsid w:val="0037689C"/>
    <w:rsid w:val="003768E5"/>
    <w:rsid w:val="00376955"/>
    <w:rsid w:val="0037712E"/>
    <w:rsid w:val="003773DD"/>
    <w:rsid w:val="0037777C"/>
    <w:rsid w:val="00377C0D"/>
    <w:rsid w:val="00377ED7"/>
    <w:rsid w:val="00380145"/>
    <w:rsid w:val="003801EB"/>
    <w:rsid w:val="00380267"/>
    <w:rsid w:val="00380E2C"/>
    <w:rsid w:val="00381876"/>
    <w:rsid w:val="00381AA1"/>
    <w:rsid w:val="00381CBD"/>
    <w:rsid w:val="00382294"/>
    <w:rsid w:val="00382791"/>
    <w:rsid w:val="00382EFB"/>
    <w:rsid w:val="003832A3"/>
    <w:rsid w:val="003834AD"/>
    <w:rsid w:val="00383881"/>
    <w:rsid w:val="003839C5"/>
    <w:rsid w:val="00383C65"/>
    <w:rsid w:val="00383F14"/>
    <w:rsid w:val="00384004"/>
    <w:rsid w:val="00384503"/>
    <w:rsid w:val="00384737"/>
    <w:rsid w:val="00384774"/>
    <w:rsid w:val="00385A54"/>
    <w:rsid w:val="00385A7C"/>
    <w:rsid w:val="00385EE0"/>
    <w:rsid w:val="00386081"/>
    <w:rsid w:val="003861B7"/>
    <w:rsid w:val="00386683"/>
    <w:rsid w:val="00386AA8"/>
    <w:rsid w:val="0038746E"/>
    <w:rsid w:val="003875A0"/>
    <w:rsid w:val="003879CC"/>
    <w:rsid w:val="00387E37"/>
    <w:rsid w:val="003906B0"/>
    <w:rsid w:val="00390D03"/>
    <w:rsid w:val="00390F30"/>
    <w:rsid w:val="003913BC"/>
    <w:rsid w:val="00391B43"/>
    <w:rsid w:val="00391B89"/>
    <w:rsid w:val="00391F1A"/>
    <w:rsid w:val="00392991"/>
    <w:rsid w:val="00392FE0"/>
    <w:rsid w:val="003930B4"/>
    <w:rsid w:val="00393225"/>
    <w:rsid w:val="00393A3F"/>
    <w:rsid w:val="003943E6"/>
    <w:rsid w:val="00394E28"/>
    <w:rsid w:val="00394E76"/>
    <w:rsid w:val="0039525B"/>
    <w:rsid w:val="0039555E"/>
    <w:rsid w:val="00395D64"/>
    <w:rsid w:val="00395D74"/>
    <w:rsid w:val="00396558"/>
    <w:rsid w:val="00396BD7"/>
    <w:rsid w:val="00396C96"/>
    <w:rsid w:val="0039772B"/>
    <w:rsid w:val="00397848"/>
    <w:rsid w:val="003A1211"/>
    <w:rsid w:val="003A1259"/>
    <w:rsid w:val="003A132A"/>
    <w:rsid w:val="003A1B62"/>
    <w:rsid w:val="003A22D3"/>
    <w:rsid w:val="003A2478"/>
    <w:rsid w:val="003A2A0B"/>
    <w:rsid w:val="003A2AA5"/>
    <w:rsid w:val="003A32D4"/>
    <w:rsid w:val="003A351F"/>
    <w:rsid w:val="003A37C6"/>
    <w:rsid w:val="003A43B6"/>
    <w:rsid w:val="003A4581"/>
    <w:rsid w:val="003A4A6F"/>
    <w:rsid w:val="003A4C44"/>
    <w:rsid w:val="003A4C4E"/>
    <w:rsid w:val="003A4ED4"/>
    <w:rsid w:val="003A512B"/>
    <w:rsid w:val="003A562C"/>
    <w:rsid w:val="003A59F2"/>
    <w:rsid w:val="003A6224"/>
    <w:rsid w:val="003A676B"/>
    <w:rsid w:val="003A69FE"/>
    <w:rsid w:val="003A7451"/>
    <w:rsid w:val="003B061D"/>
    <w:rsid w:val="003B073E"/>
    <w:rsid w:val="003B0A07"/>
    <w:rsid w:val="003B129E"/>
    <w:rsid w:val="003B2666"/>
    <w:rsid w:val="003B2942"/>
    <w:rsid w:val="003B30FF"/>
    <w:rsid w:val="003B363F"/>
    <w:rsid w:val="003B38A9"/>
    <w:rsid w:val="003B40D1"/>
    <w:rsid w:val="003B416C"/>
    <w:rsid w:val="003B42B1"/>
    <w:rsid w:val="003B48C5"/>
    <w:rsid w:val="003B49AA"/>
    <w:rsid w:val="003B50F5"/>
    <w:rsid w:val="003B634B"/>
    <w:rsid w:val="003B6E2F"/>
    <w:rsid w:val="003B7221"/>
    <w:rsid w:val="003B7318"/>
    <w:rsid w:val="003B7ADE"/>
    <w:rsid w:val="003B7D21"/>
    <w:rsid w:val="003B7FF5"/>
    <w:rsid w:val="003C0201"/>
    <w:rsid w:val="003C0AB5"/>
    <w:rsid w:val="003C1300"/>
    <w:rsid w:val="003C1530"/>
    <w:rsid w:val="003C188C"/>
    <w:rsid w:val="003C1CFB"/>
    <w:rsid w:val="003C1EFA"/>
    <w:rsid w:val="003C315A"/>
    <w:rsid w:val="003C3A32"/>
    <w:rsid w:val="003C4734"/>
    <w:rsid w:val="003C4CA0"/>
    <w:rsid w:val="003C563F"/>
    <w:rsid w:val="003C572D"/>
    <w:rsid w:val="003C57AA"/>
    <w:rsid w:val="003C5AE4"/>
    <w:rsid w:val="003C6BBC"/>
    <w:rsid w:val="003C6BD7"/>
    <w:rsid w:val="003C6E5A"/>
    <w:rsid w:val="003C6F85"/>
    <w:rsid w:val="003C7E30"/>
    <w:rsid w:val="003D0680"/>
    <w:rsid w:val="003D0B8F"/>
    <w:rsid w:val="003D1EC0"/>
    <w:rsid w:val="003D23C2"/>
    <w:rsid w:val="003D23E8"/>
    <w:rsid w:val="003D2428"/>
    <w:rsid w:val="003D309E"/>
    <w:rsid w:val="003D33CE"/>
    <w:rsid w:val="003D33D4"/>
    <w:rsid w:val="003D3BC9"/>
    <w:rsid w:val="003D3E8C"/>
    <w:rsid w:val="003D401F"/>
    <w:rsid w:val="003D459B"/>
    <w:rsid w:val="003D45AE"/>
    <w:rsid w:val="003D544D"/>
    <w:rsid w:val="003D5B2A"/>
    <w:rsid w:val="003D5DBB"/>
    <w:rsid w:val="003D743E"/>
    <w:rsid w:val="003D7CDF"/>
    <w:rsid w:val="003E03B0"/>
    <w:rsid w:val="003E052D"/>
    <w:rsid w:val="003E10F2"/>
    <w:rsid w:val="003E1145"/>
    <w:rsid w:val="003E121E"/>
    <w:rsid w:val="003E12F1"/>
    <w:rsid w:val="003E1493"/>
    <w:rsid w:val="003E179A"/>
    <w:rsid w:val="003E17E6"/>
    <w:rsid w:val="003E1861"/>
    <w:rsid w:val="003E1A77"/>
    <w:rsid w:val="003E1C9C"/>
    <w:rsid w:val="003E1D6C"/>
    <w:rsid w:val="003E2273"/>
    <w:rsid w:val="003E2616"/>
    <w:rsid w:val="003E2A9E"/>
    <w:rsid w:val="003E2E49"/>
    <w:rsid w:val="003E2F43"/>
    <w:rsid w:val="003E3199"/>
    <w:rsid w:val="003E3B33"/>
    <w:rsid w:val="003E3B6C"/>
    <w:rsid w:val="003E3F6B"/>
    <w:rsid w:val="003E409D"/>
    <w:rsid w:val="003E4504"/>
    <w:rsid w:val="003E47CF"/>
    <w:rsid w:val="003E4F2D"/>
    <w:rsid w:val="003E5CD2"/>
    <w:rsid w:val="003E6383"/>
    <w:rsid w:val="003E6BEC"/>
    <w:rsid w:val="003E712E"/>
    <w:rsid w:val="003E72EA"/>
    <w:rsid w:val="003E74CD"/>
    <w:rsid w:val="003E7623"/>
    <w:rsid w:val="003E7764"/>
    <w:rsid w:val="003E7D00"/>
    <w:rsid w:val="003E7DD2"/>
    <w:rsid w:val="003E7E9A"/>
    <w:rsid w:val="003E7FD8"/>
    <w:rsid w:val="003F11D3"/>
    <w:rsid w:val="003F15D5"/>
    <w:rsid w:val="003F1685"/>
    <w:rsid w:val="003F1B5C"/>
    <w:rsid w:val="003F241F"/>
    <w:rsid w:val="003F2525"/>
    <w:rsid w:val="003F2F83"/>
    <w:rsid w:val="003F301F"/>
    <w:rsid w:val="003F3136"/>
    <w:rsid w:val="003F358C"/>
    <w:rsid w:val="003F3771"/>
    <w:rsid w:val="003F4657"/>
    <w:rsid w:val="003F50F0"/>
    <w:rsid w:val="003F57A2"/>
    <w:rsid w:val="003F64E6"/>
    <w:rsid w:val="003F6928"/>
    <w:rsid w:val="003F6FC3"/>
    <w:rsid w:val="003F7054"/>
    <w:rsid w:val="003F7D57"/>
    <w:rsid w:val="003F7E07"/>
    <w:rsid w:val="003F7EFF"/>
    <w:rsid w:val="00400293"/>
    <w:rsid w:val="004005BD"/>
    <w:rsid w:val="004006BC"/>
    <w:rsid w:val="00400EA1"/>
    <w:rsid w:val="004011CB"/>
    <w:rsid w:val="00401911"/>
    <w:rsid w:val="00401CE9"/>
    <w:rsid w:val="00401DA6"/>
    <w:rsid w:val="00402D11"/>
    <w:rsid w:val="00402D89"/>
    <w:rsid w:val="00403404"/>
    <w:rsid w:val="004034E6"/>
    <w:rsid w:val="00403AFB"/>
    <w:rsid w:val="004048D8"/>
    <w:rsid w:val="00404F3F"/>
    <w:rsid w:val="00405DE3"/>
    <w:rsid w:val="004066EB"/>
    <w:rsid w:val="0040728A"/>
    <w:rsid w:val="004076DC"/>
    <w:rsid w:val="00407789"/>
    <w:rsid w:val="0041000D"/>
    <w:rsid w:val="00410E0A"/>
    <w:rsid w:val="0041102C"/>
    <w:rsid w:val="004112B8"/>
    <w:rsid w:val="00411765"/>
    <w:rsid w:val="00411BBD"/>
    <w:rsid w:val="00411C15"/>
    <w:rsid w:val="004125DE"/>
    <w:rsid w:val="00412847"/>
    <w:rsid w:val="00412E6E"/>
    <w:rsid w:val="00412F53"/>
    <w:rsid w:val="004146BF"/>
    <w:rsid w:val="00414738"/>
    <w:rsid w:val="00414AF9"/>
    <w:rsid w:val="00414E36"/>
    <w:rsid w:val="0041504A"/>
    <w:rsid w:val="00415450"/>
    <w:rsid w:val="004159BB"/>
    <w:rsid w:val="00415B3D"/>
    <w:rsid w:val="00415F9A"/>
    <w:rsid w:val="00416427"/>
    <w:rsid w:val="00416448"/>
    <w:rsid w:val="00416A51"/>
    <w:rsid w:val="00416A95"/>
    <w:rsid w:val="004177D7"/>
    <w:rsid w:val="0042008F"/>
    <w:rsid w:val="004207DC"/>
    <w:rsid w:val="00420996"/>
    <w:rsid w:val="00421223"/>
    <w:rsid w:val="004214BC"/>
    <w:rsid w:val="00421BE6"/>
    <w:rsid w:val="00422126"/>
    <w:rsid w:val="004228EF"/>
    <w:rsid w:val="00422E1C"/>
    <w:rsid w:val="0042321A"/>
    <w:rsid w:val="00423DC2"/>
    <w:rsid w:val="00423DCA"/>
    <w:rsid w:val="00423DD0"/>
    <w:rsid w:val="0042422D"/>
    <w:rsid w:val="00424CCD"/>
    <w:rsid w:val="004250C8"/>
    <w:rsid w:val="004252EE"/>
    <w:rsid w:val="00425404"/>
    <w:rsid w:val="004256C2"/>
    <w:rsid w:val="00425873"/>
    <w:rsid w:val="00425BE0"/>
    <w:rsid w:val="00425E3A"/>
    <w:rsid w:val="00426E8D"/>
    <w:rsid w:val="00427414"/>
    <w:rsid w:val="00427693"/>
    <w:rsid w:val="00427755"/>
    <w:rsid w:val="00427839"/>
    <w:rsid w:val="004279A5"/>
    <w:rsid w:val="00427B4F"/>
    <w:rsid w:val="00430A4B"/>
    <w:rsid w:val="00430CA0"/>
    <w:rsid w:val="00430E74"/>
    <w:rsid w:val="0043116A"/>
    <w:rsid w:val="00431407"/>
    <w:rsid w:val="004314B6"/>
    <w:rsid w:val="00431A61"/>
    <w:rsid w:val="00431A9E"/>
    <w:rsid w:val="004321CD"/>
    <w:rsid w:val="00433A8E"/>
    <w:rsid w:val="00434498"/>
    <w:rsid w:val="0043480A"/>
    <w:rsid w:val="0043501D"/>
    <w:rsid w:val="00435133"/>
    <w:rsid w:val="004352FB"/>
    <w:rsid w:val="004354D0"/>
    <w:rsid w:val="00435672"/>
    <w:rsid w:val="004360C9"/>
    <w:rsid w:val="00436698"/>
    <w:rsid w:val="00436935"/>
    <w:rsid w:val="00436E40"/>
    <w:rsid w:val="004371DA"/>
    <w:rsid w:val="00437352"/>
    <w:rsid w:val="0043750B"/>
    <w:rsid w:val="004379C0"/>
    <w:rsid w:val="00437A6C"/>
    <w:rsid w:val="00437B12"/>
    <w:rsid w:val="00437B31"/>
    <w:rsid w:val="00437F1E"/>
    <w:rsid w:val="00440267"/>
    <w:rsid w:val="004402A7"/>
    <w:rsid w:val="00440E4D"/>
    <w:rsid w:val="00440F2C"/>
    <w:rsid w:val="00441CA8"/>
    <w:rsid w:val="0044289B"/>
    <w:rsid w:val="00443219"/>
    <w:rsid w:val="00443467"/>
    <w:rsid w:val="00443715"/>
    <w:rsid w:val="004438D4"/>
    <w:rsid w:val="00444259"/>
    <w:rsid w:val="00445077"/>
    <w:rsid w:val="004455C8"/>
    <w:rsid w:val="00445726"/>
    <w:rsid w:val="00445883"/>
    <w:rsid w:val="00445955"/>
    <w:rsid w:val="00445BB8"/>
    <w:rsid w:val="00446129"/>
    <w:rsid w:val="004469F4"/>
    <w:rsid w:val="00446AE7"/>
    <w:rsid w:val="00447523"/>
    <w:rsid w:val="00450967"/>
    <w:rsid w:val="00450ADF"/>
    <w:rsid w:val="00450FEF"/>
    <w:rsid w:val="00451E14"/>
    <w:rsid w:val="00451F32"/>
    <w:rsid w:val="00452309"/>
    <w:rsid w:val="00452523"/>
    <w:rsid w:val="00453329"/>
    <w:rsid w:val="00454394"/>
    <w:rsid w:val="004547B2"/>
    <w:rsid w:val="004556A7"/>
    <w:rsid w:val="00455C37"/>
    <w:rsid w:val="0045619F"/>
    <w:rsid w:val="00456338"/>
    <w:rsid w:val="00456636"/>
    <w:rsid w:val="00456641"/>
    <w:rsid w:val="00456B17"/>
    <w:rsid w:val="004570EB"/>
    <w:rsid w:val="004571CA"/>
    <w:rsid w:val="0045791D"/>
    <w:rsid w:val="00457AF2"/>
    <w:rsid w:val="00457DAB"/>
    <w:rsid w:val="00457DAD"/>
    <w:rsid w:val="00457E66"/>
    <w:rsid w:val="00460CF8"/>
    <w:rsid w:val="004612A7"/>
    <w:rsid w:val="0046192E"/>
    <w:rsid w:val="00461B40"/>
    <w:rsid w:val="00462339"/>
    <w:rsid w:val="004627CC"/>
    <w:rsid w:val="00462807"/>
    <w:rsid w:val="004628A1"/>
    <w:rsid w:val="00462905"/>
    <w:rsid w:val="00462908"/>
    <w:rsid w:val="00462EAB"/>
    <w:rsid w:val="00463422"/>
    <w:rsid w:val="00464245"/>
    <w:rsid w:val="004649F7"/>
    <w:rsid w:val="004654DB"/>
    <w:rsid w:val="004658D9"/>
    <w:rsid w:val="00465BA3"/>
    <w:rsid w:val="00465C79"/>
    <w:rsid w:val="004672A8"/>
    <w:rsid w:val="00467FEA"/>
    <w:rsid w:val="00470817"/>
    <w:rsid w:val="004711CB"/>
    <w:rsid w:val="004711D5"/>
    <w:rsid w:val="0047158C"/>
    <w:rsid w:val="004721E9"/>
    <w:rsid w:val="00472C49"/>
    <w:rsid w:val="00473FB5"/>
    <w:rsid w:val="00474AE6"/>
    <w:rsid w:val="00474DC1"/>
    <w:rsid w:val="00474E5F"/>
    <w:rsid w:val="00475483"/>
    <w:rsid w:val="00475C75"/>
    <w:rsid w:val="00476518"/>
    <w:rsid w:val="00476591"/>
    <w:rsid w:val="00476964"/>
    <w:rsid w:val="0047699B"/>
    <w:rsid w:val="00476A93"/>
    <w:rsid w:val="00476BA5"/>
    <w:rsid w:val="00476DA4"/>
    <w:rsid w:val="00476F3F"/>
    <w:rsid w:val="004773F1"/>
    <w:rsid w:val="0047792A"/>
    <w:rsid w:val="00477C0A"/>
    <w:rsid w:val="00477CDD"/>
    <w:rsid w:val="00480019"/>
    <w:rsid w:val="00480A0D"/>
    <w:rsid w:val="00481913"/>
    <w:rsid w:val="00482147"/>
    <w:rsid w:val="0048273C"/>
    <w:rsid w:val="00482AE9"/>
    <w:rsid w:val="00482CD9"/>
    <w:rsid w:val="00482DD5"/>
    <w:rsid w:val="00482FB3"/>
    <w:rsid w:val="004830A8"/>
    <w:rsid w:val="0048382B"/>
    <w:rsid w:val="0048434D"/>
    <w:rsid w:val="004843C9"/>
    <w:rsid w:val="00484650"/>
    <w:rsid w:val="00484B7D"/>
    <w:rsid w:val="00484E80"/>
    <w:rsid w:val="004858FE"/>
    <w:rsid w:val="004864EF"/>
    <w:rsid w:val="00487164"/>
    <w:rsid w:val="00487488"/>
    <w:rsid w:val="00487D32"/>
    <w:rsid w:val="00490090"/>
    <w:rsid w:val="00490BFF"/>
    <w:rsid w:val="00490C0D"/>
    <w:rsid w:val="00490FF7"/>
    <w:rsid w:val="00491004"/>
    <w:rsid w:val="004919BF"/>
    <w:rsid w:val="00491B64"/>
    <w:rsid w:val="00491C5B"/>
    <w:rsid w:val="00491DD9"/>
    <w:rsid w:val="00491E3F"/>
    <w:rsid w:val="004926B4"/>
    <w:rsid w:val="00492B4E"/>
    <w:rsid w:val="00492D4F"/>
    <w:rsid w:val="00493007"/>
    <w:rsid w:val="00493209"/>
    <w:rsid w:val="0049335A"/>
    <w:rsid w:val="00493EB2"/>
    <w:rsid w:val="0049407B"/>
    <w:rsid w:val="004944EB"/>
    <w:rsid w:val="004946D2"/>
    <w:rsid w:val="00495122"/>
    <w:rsid w:val="00496024"/>
    <w:rsid w:val="0049656F"/>
    <w:rsid w:val="00496747"/>
    <w:rsid w:val="00496921"/>
    <w:rsid w:val="00496951"/>
    <w:rsid w:val="00496BB5"/>
    <w:rsid w:val="00497649"/>
    <w:rsid w:val="004979A4"/>
    <w:rsid w:val="00497B03"/>
    <w:rsid w:val="00497B42"/>
    <w:rsid w:val="004A05C9"/>
    <w:rsid w:val="004A0CEA"/>
    <w:rsid w:val="004A0D7E"/>
    <w:rsid w:val="004A1940"/>
    <w:rsid w:val="004A2050"/>
    <w:rsid w:val="004A2722"/>
    <w:rsid w:val="004A2B74"/>
    <w:rsid w:val="004A2DC8"/>
    <w:rsid w:val="004A2E73"/>
    <w:rsid w:val="004A2F0D"/>
    <w:rsid w:val="004A337E"/>
    <w:rsid w:val="004A34C7"/>
    <w:rsid w:val="004A432F"/>
    <w:rsid w:val="004A5028"/>
    <w:rsid w:val="004A545D"/>
    <w:rsid w:val="004A5803"/>
    <w:rsid w:val="004A60E6"/>
    <w:rsid w:val="004A630F"/>
    <w:rsid w:val="004A6AEB"/>
    <w:rsid w:val="004A6B33"/>
    <w:rsid w:val="004A791F"/>
    <w:rsid w:val="004A7CF6"/>
    <w:rsid w:val="004A7E19"/>
    <w:rsid w:val="004B009F"/>
    <w:rsid w:val="004B0674"/>
    <w:rsid w:val="004B075A"/>
    <w:rsid w:val="004B0C1E"/>
    <w:rsid w:val="004B0C9A"/>
    <w:rsid w:val="004B0FC8"/>
    <w:rsid w:val="004B1218"/>
    <w:rsid w:val="004B1CDE"/>
    <w:rsid w:val="004B1D18"/>
    <w:rsid w:val="004B205E"/>
    <w:rsid w:val="004B2631"/>
    <w:rsid w:val="004B2E04"/>
    <w:rsid w:val="004B2EDD"/>
    <w:rsid w:val="004B3F72"/>
    <w:rsid w:val="004B40AB"/>
    <w:rsid w:val="004B44A2"/>
    <w:rsid w:val="004B4F14"/>
    <w:rsid w:val="004B5089"/>
    <w:rsid w:val="004B5A05"/>
    <w:rsid w:val="004B5AAB"/>
    <w:rsid w:val="004B5D4C"/>
    <w:rsid w:val="004B60D5"/>
    <w:rsid w:val="004B6232"/>
    <w:rsid w:val="004B6DAD"/>
    <w:rsid w:val="004B7010"/>
    <w:rsid w:val="004B7A4B"/>
    <w:rsid w:val="004B7DBA"/>
    <w:rsid w:val="004C029F"/>
    <w:rsid w:val="004C09C2"/>
    <w:rsid w:val="004C14E2"/>
    <w:rsid w:val="004C1A42"/>
    <w:rsid w:val="004C21B5"/>
    <w:rsid w:val="004C25AE"/>
    <w:rsid w:val="004C25D4"/>
    <w:rsid w:val="004C27F6"/>
    <w:rsid w:val="004C35D8"/>
    <w:rsid w:val="004C3A0A"/>
    <w:rsid w:val="004C4391"/>
    <w:rsid w:val="004C53F3"/>
    <w:rsid w:val="004C5449"/>
    <w:rsid w:val="004C6CA3"/>
    <w:rsid w:val="004C6DB4"/>
    <w:rsid w:val="004C7265"/>
    <w:rsid w:val="004C7899"/>
    <w:rsid w:val="004D025F"/>
    <w:rsid w:val="004D135A"/>
    <w:rsid w:val="004D17BC"/>
    <w:rsid w:val="004D1921"/>
    <w:rsid w:val="004D1BA0"/>
    <w:rsid w:val="004D1C9C"/>
    <w:rsid w:val="004D2519"/>
    <w:rsid w:val="004D2625"/>
    <w:rsid w:val="004D2691"/>
    <w:rsid w:val="004D282D"/>
    <w:rsid w:val="004D2B8F"/>
    <w:rsid w:val="004D3187"/>
    <w:rsid w:val="004D324D"/>
    <w:rsid w:val="004D32A4"/>
    <w:rsid w:val="004D3798"/>
    <w:rsid w:val="004D38B7"/>
    <w:rsid w:val="004D4A98"/>
    <w:rsid w:val="004D4C8C"/>
    <w:rsid w:val="004D5D7B"/>
    <w:rsid w:val="004D5DD0"/>
    <w:rsid w:val="004D5EDE"/>
    <w:rsid w:val="004D60ED"/>
    <w:rsid w:val="004D6188"/>
    <w:rsid w:val="004D6400"/>
    <w:rsid w:val="004D7459"/>
    <w:rsid w:val="004D7AC6"/>
    <w:rsid w:val="004E043B"/>
    <w:rsid w:val="004E153F"/>
    <w:rsid w:val="004E157D"/>
    <w:rsid w:val="004E1ACD"/>
    <w:rsid w:val="004E30FD"/>
    <w:rsid w:val="004E3474"/>
    <w:rsid w:val="004E3C34"/>
    <w:rsid w:val="004E3DA3"/>
    <w:rsid w:val="004E4D47"/>
    <w:rsid w:val="004E5115"/>
    <w:rsid w:val="004E5588"/>
    <w:rsid w:val="004E5614"/>
    <w:rsid w:val="004E579E"/>
    <w:rsid w:val="004E5A98"/>
    <w:rsid w:val="004E5BC9"/>
    <w:rsid w:val="004E5D0F"/>
    <w:rsid w:val="004E6472"/>
    <w:rsid w:val="004E6769"/>
    <w:rsid w:val="004E688E"/>
    <w:rsid w:val="004E70D2"/>
    <w:rsid w:val="004E7E19"/>
    <w:rsid w:val="004F0197"/>
    <w:rsid w:val="004F020C"/>
    <w:rsid w:val="004F0465"/>
    <w:rsid w:val="004F0630"/>
    <w:rsid w:val="004F0A81"/>
    <w:rsid w:val="004F0ABB"/>
    <w:rsid w:val="004F19ED"/>
    <w:rsid w:val="004F21E4"/>
    <w:rsid w:val="004F2D28"/>
    <w:rsid w:val="004F2E0A"/>
    <w:rsid w:val="004F3159"/>
    <w:rsid w:val="004F31F0"/>
    <w:rsid w:val="004F3BEC"/>
    <w:rsid w:val="004F4029"/>
    <w:rsid w:val="004F4924"/>
    <w:rsid w:val="004F4C59"/>
    <w:rsid w:val="004F52D5"/>
    <w:rsid w:val="004F53EA"/>
    <w:rsid w:val="004F55E4"/>
    <w:rsid w:val="004F59DE"/>
    <w:rsid w:val="004F5A19"/>
    <w:rsid w:val="004F5E02"/>
    <w:rsid w:val="004F7677"/>
    <w:rsid w:val="004F79E9"/>
    <w:rsid w:val="004F7D22"/>
    <w:rsid w:val="005000D1"/>
    <w:rsid w:val="00500648"/>
    <w:rsid w:val="0050069B"/>
    <w:rsid w:val="00500AC4"/>
    <w:rsid w:val="00500C47"/>
    <w:rsid w:val="00500F61"/>
    <w:rsid w:val="005012A1"/>
    <w:rsid w:val="00501E05"/>
    <w:rsid w:val="005021AA"/>
    <w:rsid w:val="00502DCE"/>
    <w:rsid w:val="00502F0B"/>
    <w:rsid w:val="005034FB"/>
    <w:rsid w:val="005035DD"/>
    <w:rsid w:val="00503935"/>
    <w:rsid w:val="00503EBC"/>
    <w:rsid w:val="00504716"/>
    <w:rsid w:val="00504ADA"/>
    <w:rsid w:val="00504B64"/>
    <w:rsid w:val="005057A9"/>
    <w:rsid w:val="00505A4B"/>
    <w:rsid w:val="0050627D"/>
    <w:rsid w:val="00506529"/>
    <w:rsid w:val="00506806"/>
    <w:rsid w:val="0050680E"/>
    <w:rsid w:val="005069A1"/>
    <w:rsid w:val="00507141"/>
    <w:rsid w:val="0050766D"/>
    <w:rsid w:val="00507743"/>
    <w:rsid w:val="00507FE0"/>
    <w:rsid w:val="0051003E"/>
    <w:rsid w:val="00510291"/>
    <w:rsid w:val="00510395"/>
    <w:rsid w:val="00510502"/>
    <w:rsid w:val="00510522"/>
    <w:rsid w:val="00510D64"/>
    <w:rsid w:val="00510F36"/>
    <w:rsid w:val="00510F50"/>
    <w:rsid w:val="00510F52"/>
    <w:rsid w:val="00511206"/>
    <w:rsid w:val="00511B5B"/>
    <w:rsid w:val="00512546"/>
    <w:rsid w:val="00512705"/>
    <w:rsid w:val="0051311F"/>
    <w:rsid w:val="00513142"/>
    <w:rsid w:val="005133ED"/>
    <w:rsid w:val="0051452F"/>
    <w:rsid w:val="0051478E"/>
    <w:rsid w:val="005151B9"/>
    <w:rsid w:val="005153D3"/>
    <w:rsid w:val="00515630"/>
    <w:rsid w:val="0051598E"/>
    <w:rsid w:val="00515AF2"/>
    <w:rsid w:val="00515D15"/>
    <w:rsid w:val="00515F24"/>
    <w:rsid w:val="00516B1F"/>
    <w:rsid w:val="005174CC"/>
    <w:rsid w:val="00517BC1"/>
    <w:rsid w:val="00517C09"/>
    <w:rsid w:val="005203A0"/>
    <w:rsid w:val="00520752"/>
    <w:rsid w:val="00520D66"/>
    <w:rsid w:val="0052142B"/>
    <w:rsid w:val="0052176E"/>
    <w:rsid w:val="00521C47"/>
    <w:rsid w:val="005220BA"/>
    <w:rsid w:val="005227F9"/>
    <w:rsid w:val="005232A7"/>
    <w:rsid w:val="00524103"/>
    <w:rsid w:val="00524979"/>
    <w:rsid w:val="00525465"/>
    <w:rsid w:val="00525738"/>
    <w:rsid w:val="00525C1F"/>
    <w:rsid w:val="00525CEB"/>
    <w:rsid w:val="00525F31"/>
    <w:rsid w:val="0052653A"/>
    <w:rsid w:val="00526905"/>
    <w:rsid w:val="00527A93"/>
    <w:rsid w:val="00527CAF"/>
    <w:rsid w:val="00530470"/>
    <w:rsid w:val="00530880"/>
    <w:rsid w:val="00530B93"/>
    <w:rsid w:val="00530FBF"/>
    <w:rsid w:val="00531162"/>
    <w:rsid w:val="0053165B"/>
    <w:rsid w:val="005319FB"/>
    <w:rsid w:val="00531BD0"/>
    <w:rsid w:val="00532A2A"/>
    <w:rsid w:val="00532A68"/>
    <w:rsid w:val="00532C2D"/>
    <w:rsid w:val="005330D1"/>
    <w:rsid w:val="00533310"/>
    <w:rsid w:val="0053334C"/>
    <w:rsid w:val="00533473"/>
    <w:rsid w:val="005339ED"/>
    <w:rsid w:val="005346B4"/>
    <w:rsid w:val="00535687"/>
    <w:rsid w:val="005359CB"/>
    <w:rsid w:val="005379B7"/>
    <w:rsid w:val="00537B31"/>
    <w:rsid w:val="00540890"/>
    <w:rsid w:val="00541C1B"/>
    <w:rsid w:val="00541FD2"/>
    <w:rsid w:val="005428E8"/>
    <w:rsid w:val="00543ADE"/>
    <w:rsid w:val="00544566"/>
    <w:rsid w:val="00544B3B"/>
    <w:rsid w:val="005457D8"/>
    <w:rsid w:val="00545B55"/>
    <w:rsid w:val="00546211"/>
    <w:rsid w:val="005465AD"/>
    <w:rsid w:val="00547283"/>
    <w:rsid w:val="00547467"/>
    <w:rsid w:val="00547617"/>
    <w:rsid w:val="00547C40"/>
    <w:rsid w:val="00547E07"/>
    <w:rsid w:val="00547EC5"/>
    <w:rsid w:val="0055065D"/>
    <w:rsid w:val="005506AA"/>
    <w:rsid w:val="00550F37"/>
    <w:rsid w:val="00551308"/>
    <w:rsid w:val="0055137F"/>
    <w:rsid w:val="00551A28"/>
    <w:rsid w:val="00552A91"/>
    <w:rsid w:val="00552B22"/>
    <w:rsid w:val="00552CDA"/>
    <w:rsid w:val="00552D48"/>
    <w:rsid w:val="00553292"/>
    <w:rsid w:val="00554687"/>
    <w:rsid w:val="0055569F"/>
    <w:rsid w:val="00555F7D"/>
    <w:rsid w:val="0055635D"/>
    <w:rsid w:val="00556B37"/>
    <w:rsid w:val="0056027E"/>
    <w:rsid w:val="00560FB9"/>
    <w:rsid w:val="0056172F"/>
    <w:rsid w:val="00561C62"/>
    <w:rsid w:val="00562468"/>
    <w:rsid w:val="00562512"/>
    <w:rsid w:val="00563262"/>
    <w:rsid w:val="00563817"/>
    <w:rsid w:val="00563BEB"/>
    <w:rsid w:val="00563C89"/>
    <w:rsid w:val="00564820"/>
    <w:rsid w:val="00564B2F"/>
    <w:rsid w:val="00564BED"/>
    <w:rsid w:val="0056568E"/>
    <w:rsid w:val="0056633C"/>
    <w:rsid w:val="00567CF0"/>
    <w:rsid w:val="00570126"/>
    <w:rsid w:val="005702A1"/>
    <w:rsid w:val="0057061E"/>
    <w:rsid w:val="00570FF7"/>
    <w:rsid w:val="00571956"/>
    <w:rsid w:val="00572133"/>
    <w:rsid w:val="00572395"/>
    <w:rsid w:val="00573316"/>
    <w:rsid w:val="0057331A"/>
    <w:rsid w:val="005743AB"/>
    <w:rsid w:val="00574825"/>
    <w:rsid w:val="0057582A"/>
    <w:rsid w:val="005761B1"/>
    <w:rsid w:val="0057672A"/>
    <w:rsid w:val="005773D3"/>
    <w:rsid w:val="00580706"/>
    <w:rsid w:val="0058072E"/>
    <w:rsid w:val="00580DC8"/>
    <w:rsid w:val="005810E7"/>
    <w:rsid w:val="00581B8A"/>
    <w:rsid w:val="00582298"/>
    <w:rsid w:val="005824D5"/>
    <w:rsid w:val="00582C17"/>
    <w:rsid w:val="00582E2F"/>
    <w:rsid w:val="0058307B"/>
    <w:rsid w:val="00583972"/>
    <w:rsid w:val="00583C1B"/>
    <w:rsid w:val="00584043"/>
    <w:rsid w:val="005840F3"/>
    <w:rsid w:val="00584632"/>
    <w:rsid w:val="00584A95"/>
    <w:rsid w:val="00584B3A"/>
    <w:rsid w:val="00584BD5"/>
    <w:rsid w:val="00584D02"/>
    <w:rsid w:val="00584DAD"/>
    <w:rsid w:val="00585116"/>
    <w:rsid w:val="005857E3"/>
    <w:rsid w:val="00585DFF"/>
    <w:rsid w:val="005860A7"/>
    <w:rsid w:val="00586275"/>
    <w:rsid w:val="00586B23"/>
    <w:rsid w:val="00586D01"/>
    <w:rsid w:val="00586F14"/>
    <w:rsid w:val="0058737B"/>
    <w:rsid w:val="005878B4"/>
    <w:rsid w:val="00587D3F"/>
    <w:rsid w:val="00587F72"/>
    <w:rsid w:val="00590F96"/>
    <w:rsid w:val="005917D8"/>
    <w:rsid w:val="005918BB"/>
    <w:rsid w:val="00592239"/>
    <w:rsid w:val="0059272E"/>
    <w:rsid w:val="005927CB"/>
    <w:rsid w:val="00592BBD"/>
    <w:rsid w:val="005932C1"/>
    <w:rsid w:val="005932D2"/>
    <w:rsid w:val="0059337E"/>
    <w:rsid w:val="00594A70"/>
    <w:rsid w:val="00595772"/>
    <w:rsid w:val="00595983"/>
    <w:rsid w:val="00595BFC"/>
    <w:rsid w:val="00596306"/>
    <w:rsid w:val="005A02F7"/>
    <w:rsid w:val="005A03E0"/>
    <w:rsid w:val="005A088F"/>
    <w:rsid w:val="005A0BDA"/>
    <w:rsid w:val="005A166E"/>
    <w:rsid w:val="005A21A0"/>
    <w:rsid w:val="005A304C"/>
    <w:rsid w:val="005A3285"/>
    <w:rsid w:val="005A44E1"/>
    <w:rsid w:val="005A489B"/>
    <w:rsid w:val="005A5675"/>
    <w:rsid w:val="005A5734"/>
    <w:rsid w:val="005A590B"/>
    <w:rsid w:val="005A60DF"/>
    <w:rsid w:val="005A6624"/>
    <w:rsid w:val="005A6849"/>
    <w:rsid w:val="005A75F4"/>
    <w:rsid w:val="005A7822"/>
    <w:rsid w:val="005A7B06"/>
    <w:rsid w:val="005B0116"/>
    <w:rsid w:val="005B0120"/>
    <w:rsid w:val="005B048A"/>
    <w:rsid w:val="005B0798"/>
    <w:rsid w:val="005B0CC2"/>
    <w:rsid w:val="005B163A"/>
    <w:rsid w:val="005B1BA8"/>
    <w:rsid w:val="005B29A4"/>
    <w:rsid w:val="005B2AA4"/>
    <w:rsid w:val="005B2DCF"/>
    <w:rsid w:val="005B2EE7"/>
    <w:rsid w:val="005B3D04"/>
    <w:rsid w:val="005B3DDD"/>
    <w:rsid w:val="005B4390"/>
    <w:rsid w:val="005B47C2"/>
    <w:rsid w:val="005B4E0A"/>
    <w:rsid w:val="005B52A8"/>
    <w:rsid w:val="005B53C9"/>
    <w:rsid w:val="005B57E0"/>
    <w:rsid w:val="005B58B4"/>
    <w:rsid w:val="005B5D9E"/>
    <w:rsid w:val="005B5DEA"/>
    <w:rsid w:val="005B7067"/>
    <w:rsid w:val="005B70C1"/>
    <w:rsid w:val="005B7490"/>
    <w:rsid w:val="005B76C4"/>
    <w:rsid w:val="005B7F62"/>
    <w:rsid w:val="005C06BB"/>
    <w:rsid w:val="005C06C5"/>
    <w:rsid w:val="005C0AFD"/>
    <w:rsid w:val="005C0D1C"/>
    <w:rsid w:val="005C11C7"/>
    <w:rsid w:val="005C13DF"/>
    <w:rsid w:val="005C19AD"/>
    <w:rsid w:val="005C1AFE"/>
    <w:rsid w:val="005C1BF7"/>
    <w:rsid w:val="005C27F1"/>
    <w:rsid w:val="005C282F"/>
    <w:rsid w:val="005C2B76"/>
    <w:rsid w:val="005C2DFA"/>
    <w:rsid w:val="005C3115"/>
    <w:rsid w:val="005C31B3"/>
    <w:rsid w:val="005C31C3"/>
    <w:rsid w:val="005C34B3"/>
    <w:rsid w:val="005C35A9"/>
    <w:rsid w:val="005C386B"/>
    <w:rsid w:val="005C387B"/>
    <w:rsid w:val="005C3FEA"/>
    <w:rsid w:val="005C4BDD"/>
    <w:rsid w:val="005C4F88"/>
    <w:rsid w:val="005C503B"/>
    <w:rsid w:val="005C5355"/>
    <w:rsid w:val="005C5E31"/>
    <w:rsid w:val="005C680E"/>
    <w:rsid w:val="005C7109"/>
    <w:rsid w:val="005C7266"/>
    <w:rsid w:val="005C72D1"/>
    <w:rsid w:val="005C772D"/>
    <w:rsid w:val="005C7BCC"/>
    <w:rsid w:val="005C7D40"/>
    <w:rsid w:val="005D0130"/>
    <w:rsid w:val="005D04BD"/>
    <w:rsid w:val="005D0A83"/>
    <w:rsid w:val="005D0BFB"/>
    <w:rsid w:val="005D0D86"/>
    <w:rsid w:val="005D1587"/>
    <w:rsid w:val="005D1600"/>
    <w:rsid w:val="005D1841"/>
    <w:rsid w:val="005D3468"/>
    <w:rsid w:val="005D402D"/>
    <w:rsid w:val="005D4BC3"/>
    <w:rsid w:val="005D594D"/>
    <w:rsid w:val="005D5D46"/>
    <w:rsid w:val="005D619A"/>
    <w:rsid w:val="005D68CF"/>
    <w:rsid w:val="005D6A08"/>
    <w:rsid w:val="005D718B"/>
    <w:rsid w:val="005D7E5D"/>
    <w:rsid w:val="005D7EC4"/>
    <w:rsid w:val="005E05A2"/>
    <w:rsid w:val="005E0E83"/>
    <w:rsid w:val="005E10F7"/>
    <w:rsid w:val="005E1583"/>
    <w:rsid w:val="005E1899"/>
    <w:rsid w:val="005E19EA"/>
    <w:rsid w:val="005E1F9A"/>
    <w:rsid w:val="005E1FB6"/>
    <w:rsid w:val="005E262C"/>
    <w:rsid w:val="005E2695"/>
    <w:rsid w:val="005E2E36"/>
    <w:rsid w:val="005E35E4"/>
    <w:rsid w:val="005E3BDF"/>
    <w:rsid w:val="005E3D61"/>
    <w:rsid w:val="005E3E16"/>
    <w:rsid w:val="005E4F2A"/>
    <w:rsid w:val="005E5587"/>
    <w:rsid w:val="005E5897"/>
    <w:rsid w:val="005E6B24"/>
    <w:rsid w:val="005E6C56"/>
    <w:rsid w:val="005E71EC"/>
    <w:rsid w:val="005E77D9"/>
    <w:rsid w:val="005E79E6"/>
    <w:rsid w:val="005E7A59"/>
    <w:rsid w:val="005F0179"/>
    <w:rsid w:val="005F0310"/>
    <w:rsid w:val="005F055E"/>
    <w:rsid w:val="005F08A5"/>
    <w:rsid w:val="005F0A1F"/>
    <w:rsid w:val="005F0CB2"/>
    <w:rsid w:val="005F0FC4"/>
    <w:rsid w:val="005F255D"/>
    <w:rsid w:val="005F2993"/>
    <w:rsid w:val="005F2B01"/>
    <w:rsid w:val="005F2C4B"/>
    <w:rsid w:val="005F2CF4"/>
    <w:rsid w:val="005F2CF9"/>
    <w:rsid w:val="005F3664"/>
    <w:rsid w:val="005F3890"/>
    <w:rsid w:val="005F4058"/>
    <w:rsid w:val="005F41D0"/>
    <w:rsid w:val="005F4986"/>
    <w:rsid w:val="005F4AB0"/>
    <w:rsid w:val="005F4C69"/>
    <w:rsid w:val="005F4DB1"/>
    <w:rsid w:val="005F4E46"/>
    <w:rsid w:val="005F5014"/>
    <w:rsid w:val="005F549E"/>
    <w:rsid w:val="005F5711"/>
    <w:rsid w:val="005F650F"/>
    <w:rsid w:val="005F664E"/>
    <w:rsid w:val="005F666A"/>
    <w:rsid w:val="005F66E5"/>
    <w:rsid w:val="005F68C6"/>
    <w:rsid w:val="005F6948"/>
    <w:rsid w:val="005F6AF0"/>
    <w:rsid w:val="005F70E6"/>
    <w:rsid w:val="005F720C"/>
    <w:rsid w:val="005F7268"/>
    <w:rsid w:val="005F73C8"/>
    <w:rsid w:val="005F77A0"/>
    <w:rsid w:val="005F789B"/>
    <w:rsid w:val="00600144"/>
    <w:rsid w:val="00600B92"/>
    <w:rsid w:val="00600E50"/>
    <w:rsid w:val="006019E7"/>
    <w:rsid w:val="006025B1"/>
    <w:rsid w:val="006026C2"/>
    <w:rsid w:val="006028F6"/>
    <w:rsid w:val="00602E5C"/>
    <w:rsid w:val="006032E1"/>
    <w:rsid w:val="00604CD4"/>
    <w:rsid w:val="00604DFD"/>
    <w:rsid w:val="00604E98"/>
    <w:rsid w:val="00605303"/>
    <w:rsid w:val="00606457"/>
    <w:rsid w:val="006067A8"/>
    <w:rsid w:val="0060692B"/>
    <w:rsid w:val="00606E71"/>
    <w:rsid w:val="00606EEF"/>
    <w:rsid w:val="00606FE2"/>
    <w:rsid w:val="00607AB3"/>
    <w:rsid w:val="00607DC3"/>
    <w:rsid w:val="00607F3A"/>
    <w:rsid w:val="0061004E"/>
    <w:rsid w:val="00610FA5"/>
    <w:rsid w:val="0061100C"/>
    <w:rsid w:val="00611330"/>
    <w:rsid w:val="00611378"/>
    <w:rsid w:val="0061137D"/>
    <w:rsid w:val="00611586"/>
    <w:rsid w:val="006117D2"/>
    <w:rsid w:val="00612137"/>
    <w:rsid w:val="0061272F"/>
    <w:rsid w:val="0061282B"/>
    <w:rsid w:val="00613348"/>
    <w:rsid w:val="006134BD"/>
    <w:rsid w:val="00613569"/>
    <w:rsid w:val="006135DA"/>
    <w:rsid w:val="00613621"/>
    <w:rsid w:val="006145A9"/>
    <w:rsid w:val="00614759"/>
    <w:rsid w:val="00614A13"/>
    <w:rsid w:val="00615489"/>
    <w:rsid w:val="00615BD9"/>
    <w:rsid w:val="00615D47"/>
    <w:rsid w:val="00615DD8"/>
    <w:rsid w:val="006160E3"/>
    <w:rsid w:val="00616151"/>
    <w:rsid w:val="0061615A"/>
    <w:rsid w:val="0061633C"/>
    <w:rsid w:val="006163F4"/>
    <w:rsid w:val="006172FB"/>
    <w:rsid w:val="0061746E"/>
    <w:rsid w:val="006174E0"/>
    <w:rsid w:val="0061766B"/>
    <w:rsid w:val="006179E6"/>
    <w:rsid w:val="0062096C"/>
    <w:rsid w:val="00620E3D"/>
    <w:rsid w:val="00620F29"/>
    <w:rsid w:val="006214E4"/>
    <w:rsid w:val="006215BF"/>
    <w:rsid w:val="00621B3D"/>
    <w:rsid w:val="00621CBB"/>
    <w:rsid w:val="00621DAA"/>
    <w:rsid w:val="00621DAB"/>
    <w:rsid w:val="00621F5A"/>
    <w:rsid w:val="00622721"/>
    <w:rsid w:val="00623E92"/>
    <w:rsid w:val="00624C4A"/>
    <w:rsid w:val="00624ED6"/>
    <w:rsid w:val="00625039"/>
    <w:rsid w:val="006254AE"/>
    <w:rsid w:val="006259B4"/>
    <w:rsid w:val="006259CC"/>
    <w:rsid w:val="00625A24"/>
    <w:rsid w:val="00625A3A"/>
    <w:rsid w:val="00625A54"/>
    <w:rsid w:val="00625CB0"/>
    <w:rsid w:val="00625F5B"/>
    <w:rsid w:val="006275D6"/>
    <w:rsid w:val="0063005E"/>
    <w:rsid w:val="00630501"/>
    <w:rsid w:val="00631F9A"/>
    <w:rsid w:val="00632768"/>
    <w:rsid w:val="006336BF"/>
    <w:rsid w:val="00633A99"/>
    <w:rsid w:val="00634B57"/>
    <w:rsid w:val="00634DA4"/>
    <w:rsid w:val="00635CC7"/>
    <w:rsid w:val="00636021"/>
    <w:rsid w:val="00636204"/>
    <w:rsid w:val="00636554"/>
    <w:rsid w:val="006367F6"/>
    <w:rsid w:val="00637392"/>
    <w:rsid w:val="006378E7"/>
    <w:rsid w:val="00637B7C"/>
    <w:rsid w:val="0064048D"/>
    <w:rsid w:val="006404F1"/>
    <w:rsid w:val="00640822"/>
    <w:rsid w:val="0064128B"/>
    <w:rsid w:val="00641473"/>
    <w:rsid w:val="006414A4"/>
    <w:rsid w:val="00641774"/>
    <w:rsid w:val="00641A26"/>
    <w:rsid w:val="006420E8"/>
    <w:rsid w:val="00642348"/>
    <w:rsid w:val="006423EB"/>
    <w:rsid w:val="00642783"/>
    <w:rsid w:val="00642DBC"/>
    <w:rsid w:val="00643F31"/>
    <w:rsid w:val="006443BF"/>
    <w:rsid w:val="0064486A"/>
    <w:rsid w:val="00644C4A"/>
    <w:rsid w:val="00645021"/>
    <w:rsid w:val="00645182"/>
    <w:rsid w:val="006451CD"/>
    <w:rsid w:val="006451D3"/>
    <w:rsid w:val="0064551C"/>
    <w:rsid w:val="00645F03"/>
    <w:rsid w:val="00646045"/>
    <w:rsid w:val="00646211"/>
    <w:rsid w:val="0064798D"/>
    <w:rsid w:val="006502EC"/>
    <w:rsid w:val="00650AAA"/>
    <w:rsid w:val="00650C88"/>
    <w:rsid w:val="00650DDD"/>
    <w:rsid w:val="00650FA2"/>
    <w:rsid w:val="006510F6"/>
    <w:rsid w:val="006517DA"/>
    <w:rsid w:val="00651D00"/>
    <w:rsid w:val="00651E60"/>
    <w:rsid w:val="0065200D"/>
    <w:rsid w:val="00652513"/>
    <w:rsid w:val="006526C6"/>
    <w:rsid w:val="00652946"/>
    <w:rsid w:val="00652BDF"/>
    <w:rsid w:val="00653398"/>
    <w:rsid w:val="00653425"/>
    <w:rsid w:val="00653B48"/>
    <w:rsid w:val="0065431C"/>
    <w:rsid w:val="00654AD6"/>
    <w:rsid w:val="00654C68"/>
    <w:rsid w:val="00654DDC"/>
    <w:rsid w:val="006555C6"/>
    <w:rsid w:val="006558B1"/>
    <w:rsid w:val="006559CB"/>
    <w:rsid w:val="00655AD0"/>
    <w:rsid w:val="00657DB0"/>
    <w:rsid w:val="00660077"/>
    <w:rsid w:val="00660162"/>
    <w:rsid w:val="006601A5"/>
    <w:rsid w:val="006605B8"/>
    <w:rsid w:val="006607FC"/>
    <w:rsid w:val="00660919"/>
    <w:rsid w:val="00661587"/>
    <w:rsid w:val="00661A45"/>
    <w:rsid w:val="00661AC9"/>
    <w:rsid w:val="006622C2"/>
    <w:rsid w:val="006624F3"/>
    <w:rsid w:val="006627A1"/>
    <w:rsid w:val="006640D6"/>
    <w:rsid w:val="0066469B"/>
    <w:rsid w:val="00664B33"/>
    <w:rsid w:val="0066592E"/>
    <w:rsid w:val="00665ADD"/>
    <w:rsid w:val="00665C4B"/>
    <w:rsid w:val="00665F5B"/>
    <w:rsid w:val="00666323"/>
    <w:rsid w:val="00666744"/>
    <w:rsid w:val="0066694F"/>
    <w:rsid w:val="00666A26"/>
    <w:rsid w:val="00666F3F"/>
    <w:rsid w:val="0066769D"/>
    <w:rsid w:val="00667A3C"/>
    <w:rsid w:val="00667B9E"/>
    <w:rsid w:val="00667E6E"/>
    <w:rsid w:val="0067010B"/>
    <w:rsid w:val="00670986"/>
    <w:rsid w:val="006710CC"/>
    <w:rsid w:val="006710EB"/>
    <w:rsid w:val="006713C7"/>
    <w:rsid w:val="006714E3"/>
    <w:rsid w:val="0067151E"/>
    <w:rsid w:val="006721A4"/>
    <w:rsid w:val="006727F7"/>
    <w:rsid w:val="00672CA8"/>
    <w:rsid w:val="00672D0F"/>
    <w:rsid w:val="00672DB5"/>
    <w:rsid w:val="00673165"/>
    <w:rsid w:val="00673EB3"/>
    <w:rsid w:val="00674328"/>
    <w:rsid w:val="00674387"/>
    <w:rsid w:val="00674E9A"/>
    <w:rsid w:val="00675061"/>
    <w:rsid w:val="006753CD"/>
    <w:rsid w:val="00676456"/>
    <w:rsid w:val="006764FA"/>
    <w:rsid w:val="006769E3"/>
    <w:rsid w:val="00676D3B"/>
    <w:rsid w:val="0067733F"/>
    <w:rsid w:val="0067764F"/>
    <w:rsid w:val="00677CDB"/>
    <w:rsid w:val="006803B1"/>
    <w:rsid w:val="006810E4"/>
    <w:rsid w:val="0068133E"/>
    <w:rsid w:val="0068212D"/>
    <w:rsid w:val="00682609"/>
    <w:rsid w:val="0068286E"/>
    <w:rsid w:val="00682BE0"/>
    <w:rsid w:val="00682ED1"/>
    <w:rsid w:val="00683BD0"/>
    <w:rsid w:val="00683C29"/>
    <w:rsid w:val="00683F24"/>
    <w:rsid w:val="0068420F"/>
    <w:rsid w:val="00684842"/>
    <w:rsid w:val="00684A13"/>
    <w:rsid w:val="00684AFF"/>
    <w:rsid w:val="00684B32"/>
    <w:rsid w:val="006855A4"/>
    <w:rsid w:val="00685A39"/>
    <w:rsid w:val="0068635A"/>
    <w:rsid w:val="00686C48"/>
    <w:rsid w:val="00687125"/>
    <w:rsid w:val="00687549"/>
    <w:rsid w:val="0068784E"/>
    <w:rsid w:val="00687C8E"/>
    <w:rsid w:val="00690E63"/>
    <w:rsid w:val="006914E0"/>
    <w:rsid w:val="00691501"/>
    <w:rsid w:val="00691594"/>
    <w:rsid w:val="00691630"/>
    <w:rsid w:val="0069168B"/>
    <w:rsid w:val="00691CC0"/>
    <w:rsid w:val="00691EA3"/>
    <w:rsid w:val="00692020"/>
    <w:rsid w:val="00692468"/>
    <w:rsid w:val="00692BD0"/>
    <w:rsid w:val="00692CDB"/>
    <w:rsid w:val="00692FA8"/>
    <w:rsid w:val="006930DF"/>
    <w:rsid w:val="006934E6"/>
    <w:rsid w:val="00693B5C"/>
    <w:rsid w:val="00693D82"/>
    <w:rsid w:val="00694026"/>
    <w:rsid w:val="0069405D"/>
    <w:rsid w:val="0069422E"/>
    <w:rsid w:val="006943BF"/>
    <w:rsid w:val="00694486"/>
    <w:rsid w:val="006944FC"/>
    <w:rsid w:val="00694A75"/>
    <w:rsid w:val="00694EFA"/>
    <w:rsid w:val="006954E1"/>
    <w:rsid w:val="00695954"/>
    <w:rsid w:val="00695DAE"/>
    <w:rsid w:val="006967BC"/>
    <w:rsid w:val="0069695B"/>
    <w:rsid w:val="00696A65"/>
    <w:rsid w:val="00696AED"/>
    <w:rsid w:val="006976CC"/>
    <w:rsid w:val="00697F39"/>
    <w:rsid w:val="006A0259"/>
    <w:rsid w:val="006A0385"/>
    <w:rsid w:val="006A0656"/>
    <w:rsid w:val="006A083A"/>
    <w:rsid w:val="006A09A3"/>
    <w:rsid w:val="006A1106"/>
    <w:rsid w:val="006A1125"/>
    <w:rsid w:val="006A1D4E"/>
    <w:rsid w:val="006A1F5A"/>
    <w:rsid w:val="006A20FF"/>
    <w:rsid w:val="006A25D9"/>
    <w:rsid w:val="006A2D80"/>
    <w:rsid w:val="006A2F5B"/>
    <w:rsid w:val="006A2FE4"/>
    <w:rsid w:val="006A3007"/>
    <w:rsid w:val="006A3083"/>
    <w:rsid w:val="006A3645"/>
    <w:rsid w:val="006A37EE"/>
    <w:rsid w:val="006A3B29"/>
    <w:rsid w:val="006A4FFB"/>
    <w:rsid w:val="006A5122"/>
    <w:rsid w:val="006A5579"/>
    <w:rsid w:val="006A56CC"/>
    <w:rsid w:val="006A580E"/>
    <w:rsid w:val="006A5A31"/>
    <w:rsid w:val="006A5C05"/>
    <w:rsid w:val="006A6895"/>
    <w:rsid w:val="006A7DDC"/>
    <w:rsid w:val="006A7EAC"/>
    <w:rsid w:val="006B001C"/>
    <w:rsid w:val="006B217C"/>
    <w:rsid w:val="006B25DF"/>
    <w:rsid w:val="006B2AEC"/>
    <w:rsid w:val="006B2B69"/>
    <w:rsid w:val="006B2C3D"/>
    <w:rsid w:val="006B2CD3"/>
    <w:rsid w:val="006B39BD"/>
    <w:rsid w:val="006B41EE"/>
    <w:rsid w:val="006B45C9"/>
    <w:rsid w:val="006B462F"/>
    <w:rsid w:val="006B51D8"/>
    <w:rsid w:val="006B5604"/>
    <w:rsid w:val="006B585C"/>
    <w:rsid w:val="006B593C"/>
    <w:rsid w:val="006B5A67"/>
    <w:rsid w:val="006B5B62"/>
    <w:rsid w:val="006B60B4"/>
    <w:rsid w:val="006B63DC"/>
    <w:rsid w:val="006B6C44"/>
    <w:rsid w:val="006B6CA5"/>
    <w:rsid w:val="006B7489"/>
    <w:rsid w:val="006B76F9"/>
    <w:rsid w:val="006B7CDB"/>
    <w:rsid w:val="006B7ECE"/>
    <w:rsid w:val="006C0069"/>
    <w:rsid w:val="006C093E"/>
    <w:rsid w:val="006C10EF"/>
    <w:rsid w:val="006C19C7"/>
    <w:rsid w:val="006C1CF2"/>
    <w:rsid w:val="006C1F2E"/>
    <w:rsid w:val="006C2322"/>
    <w:rsid w:val="006C279C"/>
    <w:rsid w:val="006C2F69"/>
    <w:rsid w:val="006C365F"/>
    <w:rsid w:val="006C5EC7"/>
    <w:rsid w:val="006C62EC"/>
    <w:rsid w:val="006C6745"/>
    <w:rsid w:val="006C6DBA"/>
    <w:rsid w:val="006C715C"/>
    <w:rsid w:val="006C77E2"/>
    <w:rsid w:val="006C78B1"/>
    <w:rsid w:val="006D0621"/>
    <w:rsid w:val="006D0883"/>
    <w:rsid w:val="006D0ECA"/>
    <w:rsid w:val="006D16ED"/>
    <w:rsid w:val="006D1752"/>
    <w:rsid w:val="006D1A63"/>
    <w:rsid w:val="006D1B83"/>
    <w:rsid w:val="006D2E55"/>
    <w:rsid w:val="006D3447"/>
    <w:rsid w:val="006D3844"/>
    <w:rsid w:val="006D3D37"/>
    <w:rsid w:val="006D42CF"/>
    <w:rsid w:val="006D42F2"/>
    <w:rsid w:val="006D482E"/>
    <w:rsid w:val="006D55BC"/>
    <w:rsid w:val="006D5A11"/>
    <w:rsid w:val="006D5AAA"/>
    <w:rsid w:val="006D5CED"/>
    <w:rsid w:val="006D6010"/>
    <w:rsid w:val="006D61FE"/>
    <w:rsid w:val="006D6578"/>
    <w:rsid w:val="006D6831"/>
    <w:rsid w:val="006D685E"/>
    <w:rsid w:val="006D7149"/>
    <w:rsid w:val="006D73CC"/>
    <w:rsid w:val="006D74B7"/>
    <w:rsid w:val="006D7529"/>
    <w:rsid w:val="006D79B4"/>
    <w:rsid w:val="006D7DC9"/>
    <w:rsid w:val="006E0381"/>
    <w:rsid w:val="006E0A2D"/>
    <w:rsid w:val="006E0C3D"/>
    <w:rsid w:val="006E1CC5"/>
    <w:rsid w:val="006E1E36"/>
    <w:rsid w:val="006E2499"/>
    <w:rsid w:val="006E2750"/>
    <w:rsid w:val="006E2802"/>
    <w:rsid w:val="006E33B0"/>
    <w:rsid w:val="006E33DD"/>
    <w:rsid w:val="006E3C71"/>
    <w:rsid w:val="006E3D31"/>
    <w:rsid w:val="006E45A2"/>
    <w:rsid w:val="006E4645"/>
    <w:rsid w:val="006E4869"/>
    <w:rsid w:val="006E4CED"/>
    <w:rsid w:val="006E4D8D"/>
    <w:rsid w:val="006E5BA0"/>
    <w:rsid w:val="006E60F3"/>
    <w:rsid w:val="006E66A0"/>
    <w:rsid w:val="006E683A"/>
    <w:rsid w:val="006E68A1"/>
    <w:rsid w:val="006E69F8"/>
    <w:rsid w:val="006E6A82"/>
    <w:rsid w:val="006E7116"/>
    <w:rsid w:val="006E7432"/>
    <w:rsid w:val="006E7BCC"/>
    <w:rsid w:val="006F020A"/>
    <w:rsid w:val="006F0622"/>
    <w:rsid w:val="006F07C4"/>
    <w:rsid w:val="006F0947"/>
    <w:rsid w:val="006F0993"/>
    <w:rsid w:val="006F09A0"/>
    <w:rsid w:val="006F0B20"/>
    <w:rsid w:val="006F0F5D"/>
    <w:rsid w:val="006F0FB4"/>
    <w:rsid w:val="006F117A"/>
    <w:rsid w:val="006F17B7"/>
    <w:rsid w:val="006F1AE6"/>
    <w:rsid w:val="006F1F80"/>
    <w:rsid w:val="006F25FB"/>
    <w:rsid w:val="006F2979"/>
    <w:rsid w:val="006F2F16"/>
    <w:rsid w:val="006F33FF"/>
    <w:rsid w:val="006F361E"/>
    <w:rsid w:val="006F3636"/>
    <w:rsid w:val="006F420E"/>
    <w:rsid w:val="006F499C"/>
    <w:rsid w:val="006F4AE3"/>
    <w:rsid w:val="006F4B47"/>
    <w:rsid w:val="006F5318"/>
    <w:rsid w:val="006F5383"/>
    <w:rsid w:val="006F54A8"/>
    <w:rsid w:val="006F60F6"/>
    <w:rsid w:val="006F6C25"/>
    <w:rsid w:val="006F76B3"/>
    <w:rsid w:val="006F7ADA"/>
    <w:rsid w:val="007016AB"/>
    <w:rsid w:val="00701DDB"/>
    <w:rsid w:val="00701FAF"/>
    <w:rsid w:val="00702088"/>
    <w:rsid w:val="0070233C"/>
    <w:rsid w:val="00702A98"/>
    <w:rsid w:val="00703348"/>
    <w:rsid w:val="007033E4"/>
    <w:rsid w:val="00703742"/>
    <w:rsid w:val="007037FA"/>
    <w:rsid w:val="00703B75"/>
    <w:rsid w:val="00704115"/>
    <w:rsid w:val="0070498D"/>
    <w:rsid w:val="00704A7D"/>
    <w:rsid w:val="00705057"/>
    <w:rsid w:val="007051DE"/>
    <w:rsid w:val="00705658"/>
    <w:rsid w:val="007056C3"/>
    <w:rsid w:val="007057B1"/>
    <w:rsid w:val="00705CA7"/>
    <w:rsid w:val="0070615A"/>
    <w:rsid w:val="00706537"/>
    <w:rsid w:val="007067C2"/>
    <w:rsid w:val="00706994"/>
    <w:rsid w:val="0070699A"/>
    <w:rsid w:val="00706F8F"/>
    <w:rsid w:val="007074A5"/>
    <w:rsid w:val="00707901"/>
    <w:rsid w:val="00707DCB"/>
    <w:rsid w:val="00707F06"/>
    <w:rsid w:val="007100AA"/>
    <w:rsid w:val="0071042C"/>
    <w:rsid w:val="00710FF8"/>
    <w:rsid w:val="0071405B"/>
    <w:rsid w:val="00714152"/>
    <w:rsid w:val="00714958"/>
    <w:rsid w:val="00715094"/>
    <w:rsid w:val="00715210"/>
    <w:rsid w:val="00715B5D"/>
    <w:rsid w:val="0071633B"/>
    <w:rsid w:val="0071675B"/>
    <w:rsid w:val="007167C9"/>
    <w:rsid w:val="00716AA9"/>
    <w:rsid w:val="00716F79"/>
    <w:rsid w:val="0071701F"/>
    <w:rsid w:val="007170D5"/>
    <w:rsid w:val="007171C1"/>
    <w:rsid w:val="0071753D"/>
    <w:rsid w:val="00717B0F"/>
    <w:rsid w:val="00717C8A"/>
    <w:rsid w:val="00720953"/>
    <w:rsid w:val="0072097C"/>
    <w:rsid w:val="00720E2D"/>
    <w:rsid w:val="00721143"/>
    <w:rsid w:val="007211FA"/>
    <w:rsid w:val="00721720"/>
    <w:rsid w:val="00721F02"/>
    <w:rsid w:val="00721F1F"/>
    <w:rsid w:val="00722024"/>
    <w:rsid w:val="00722D38"/>
    <w:rsid w:val="00723546"/>
    <w:rsid w:val="00723BDD"/>
    <w:rsid w:val="00723DDD"/>
    <w:rsid w:val="007240E0"/>
    <w:rsid w:val="007246E1"/>
    <w:rsid w:val="007248F6"/>
    <w:rsid w:val="00724B3E"/>
    <w:rsid w:val="00724D5E"/>
    <w:rsid w:val="00724EB4"/>
    <w:rsid w:val="007250E8"/>
    <w:rsid w:val="00725CE8"/>
    <w:rsid w:val="00725F94"/>
    <w:rsid w:val="00725FB6"/>
    <w:rsid w:val="00726268"/>
    <w:rsid w:val="00726867"/>
    <w:rsid w:val="00726977"/>
    <w:rsid w:val="007269C4"/>
    <w:rsid w:val="007305A9"/>
    <w:rsid w:val="007315DD"/>
    <w:rsid w:val="00732302"/>
    <w:rsid w:val="00732CAF"/>
    <w:rsid w:val="00733540"/>
    <w:rsid w:val="0073398E"/>
    <w:rsid w:val="00733C09"/>
    <w:rsid w:val="0073405F"/>
    <w:rsid w:val="007348F9"/>
    <w:rsid w:val="00734BFE"/>
    <w:rsid w:val="00734CEA"/>
    <w:rsid w:val="00734D14"/>
    <w:rsid w:val="00735585"/>
    <w:rsid w:val="00735690"/>
    <w:rsid w:val="00735782"/>
    <w:rsid w:val="00735CDC"/>
    <w:rsid w:val="00735FF3"/>
    <w:rsid w:val="007361EA"/>
    <w:rsid w:val="007365CF"/>
    <w:rsid w:val="00736DC1"/>
    <w:rsid w:val="0073758D"/>
    <w:rsid w:val="007375F5"/>
    <w:rsid w:val="0073770F"/>
    <w:rsid w:val="007401DB"/>
    <w:rsid w:val="007401DD"/>
    <w:rsid w:val="007409C3"/>
    <w:rsid w:val="00740BAB"/>
    <w:rsid w:val="00740D3F"/>
    <w:rsid w:val="00741DCB"/>
    <w:rsid w:val="00742908"/>
    <w:rsid w:val="00742CCB"/>
    <w:rsid w:val="00742DD4"/>
    <w:rsid w:val="00742E45"/>
    <w:rsid w:val="00743A20"/>
    <w:rsid w:val="00743ABC"/>
    <w:rsid w:val="0074418D"/>
    <w:rsid w:val="00744705"/>
    <w:rsid w:val="00744826"/>
    <w:rsid w:val="00744907"/>
    <w:rsid w:val="00745491"/>
    <w:rsid w:val="00745939"/>
    <w:rsid w:val="00746471"/>
    <w:rsid w:val="0074689A"/>
    <w:rsid w:val="0074689F"/>
    <w:rsid w:val="00746A43"/>
    <w:rsid w:val="00746AC2"/>
    <w:rsid w:val="00746BC7"/>
    <w:rsid w:val="00746DFC"/>
    <w:rsid w:val="00747353"/>
    <w:rsid w:val="0074786E"/>
    <w:rsid w:val="00747C3D"/>
    <w:rsid w:val="007505AE"/>
    <w:rsid w:val="0075077C"/>
    <w:rsid w:val="007509B7"/>
    <w:rsid w:val="00750CA1"/>
    <w:rsid w:val="00750E09"/>
    <w:rsid w:val="0075132C"/>
    <w:rsid w:val="00751406"/>
    <w:rsid w:val="00751461"/>
    <w:rsid w:val="00751C1F"/>
    <w:rsid w:val="00751DAE"/>
    <w:rsid w:val="0075256F"/>
    <w:rsid w:val="00752722"/>
    <w:rsid w:val="00752AFF"/>
    <w:rsid w:val="00752B83"/>
    <w:rsid w:val="007534D7"/>
    <w:rsid w:val="00753BA3"/>
    <w:rsid w:val="00754165"/>
    <w:rsid w:val="007545FE"/>
    <w:rsid w:val="00754B1D"/>
    <w:rsid w:val="00755041"/>
    <w:rsid w:val="00755229"/>
    <w:rsid w:val="00755577"/>
    <w:rsid w:val="00755966"/>
    <w:rsid w:val="00755E98"/>
    <w:rsid w:val="0075609C"/>
    <w:rsid w:val="00756385"/>
    <w:rsid w:val="00756B37"/>
    <w:rsid w:val="00757106"/>
    <w:rsid w:val="00757328"/>
    <w:rsid w:val="00757468"/>
    <w:rsid w:val="00757477"/>
    <w:rsid w:val="00757E74"/>
    <w:rsid w:val="00760445"/>
    <w:rsid w:val="007607D6"/>
    <w:rsid w:val="00760934"/>
    <w:rsid w:val="00760F16"/>
    <w:rsid w:val="00761220"/>
    <w:rsid w:val="00762512"/>
    <w:rsid w:val="00762FFE"/>
    <w:rsid w:val="00763E5F"/>
    <w:rsid w:val="00764325"/>
    <w:rsid w:val="00764508"/>
    <w:rsid w:val="00764AAA"/>
    <w:rsid w:val="00765075"/>
    <w:rsid w:val="007654D2"/>
    <w:rsid w:val="00765519"/>
    <w:rsid w:val="00765BEA"/>
    <w:rsid w:val="007667B2"/>
    <w:rsid w:val="007670A1"/>
    <w:rsid w:val="00767163"/>
    <w:rsid w:val="007676F0"/>
    <w:rsid w:val="00767B7B"/>
    <w:rsid w:val="007705B2"/>
    <w:rsid w:val="0077086E"/>
    <w:rsid w:val="00770E68"/>
    <w:rsid w:val="00771278"/>
    <w:rsid w:val="00771AB2"/>
    <w:rsid w:val="00773A26"/>
    <w:rsid w:val="00773E09"/>
    <w:rsid w:val="00775419"/>
    <w:rsid w:val="0077630D"/>
    <w:rsid w:val="007769D0"/>
    <w:rsid w:val="007770A1"/>
    <w:rsid w:val="00777112"/>
    <w:rsid w:val="007772E0"/>
    <w:rsid w:val="007773F5"/>
    <w:rsid w:val="00777AE9"/>
    <w:rsid w:val="00777D3C"/>
    <w:rsid w:val="00777EF7"/>
    <w:rsid w:val="00777F78"/>
    <w:rsid w:val="00777FD5"/>
    <w:rsid w:val="00780335"/>
    <w:rsid w:val="00780FBB"/>
    <w:rsid w:val="007812FE"/>
    <w:rsid w:val="00781CB1"/>
    <w:rsid w:val="00781DE3"/>
    <w:rsid w:val="007826A4"/>
    <w:rsid w:val="007827B1"/>
    <w:rsid w:val="00782CAC"/>
    <w:rsid w:val="007831A2"/>
    <w:rsid w:val="00783610"/>
    <w:rsid w:val="0078390D"/>
    <w:rsid w:val="00783B36"/>
    <w:rsid w:val="00783D93"/>
    <w:rsid w:val="007840EB"/>
    <w:rsid w:val="00784268"/>
    <w:rsid w:val="00784FE5"/>
    <w:rsid w:val="007852B8"/>
    <w:rsid w:val="007854D7"/>
    <w:rsid w:val="00785617"/>
    <w:rsid w:val="00785DCA"/>
    <w:rsid w:val="0078633A"/>
    <w:rsid w:val="00786472"/>
    <w:rsid w:val="0078657E"/>
    <w:rsid w:val="007867AF"/>
    <w:rsid w:val="00786A51"/>
    <w:rsid w:val="00786B42"/>
    <w:rsid w:val="00787164"/>
    <w:rsid w:val="00787265"/>
    <w:rsid w:val="007877B4"/>
    <w:rsid w:val="0079008C"/>
    <w:rsid w:val="00790443"/>
    <w:rsid w:val="00790682"/>
    <w:rsid w:val="00790970"/>
    <w:rsid w:val="00790DD9"/>
    <w:rsid w:val="007911E3"/>
    <w:rsid w:val="00791DDF"/>
    <w:rsid w:val="00792492"/>
    <w:rsid w:val="0079380C"/>
    <w:rsid w:val="00794555"/>
    <w:rsid w:val="00794826"/>
    <w:rsid w:val="007954B6"/>
    <w:rsid w:val="00795522"/>
    <w:rsid w:val="007958DF"/>
    <w:rsid w:val="00795CB1"/>
    <w:rsid w:val="00796021"/>
    <w:rsid w:val="00796137"/>
    <w:rsid w:val="0079629B"/>
    <w:rsid w:val="007963A4"/>
    <w:rsid w:val="00796433"/>
    <w:rsid w:val="00796901"/>
    <w:rsid w:val="0079742C"/>
    <w:rsid w:val="00797836"/>
    <w:rsid w:val="00797B17"/>
    <w:rsid w:val="00797E53"/>
    <w:rsid w:val="007A0381"/>
    <w:rsid w:val="007A0599"/>
    <w:rsid w:val="007A180A"/>
    <w:rsid w:val="007A18FF"/>
    <w:rsid w:val="007A19D5"/>
    <w:rsid w:val="007A1FCF"/>
    <w:rsid w:val="007A209D"/>
    <w:rsid w:val="007A23D1"/>
    <w:rsid w:val="007A2443"/>
    <w:rsid w:val="007A2516"/>
    <w:rsid w:val="007A26A3"/>
    <w:rsid w:val="007A2CD7"/>
    <w:rsid w:val="007A3488"/>
    <w:rsid w:val="007A37EC"/>
    <w:rsid w:val="007A3E6D"/>
    <w:rsid w:val="007A3F74"/>
    <w:rsid w:val="007A4794"/>
    <w:rsid w:val="007A4E94"/>
    <w:rsid w:val="007A4F1D"/>
    <w:rsid w:val="007A52EB"/>
    <w:rsid w:val="007A5354"/>
    <w:rsid w:val="007A5638"/>
    <w:rsid w:val="007A58A3"/>
    <w:rsid w:val="007A64D3"/>
    <w:rsid w:val="007A66A2"/>
    <w:rsid w:val="007A688E"/>
    <w:rsid w:val="007A7510"/>
    <w:rsid w:val="007A7A8C"/>
    <w:rsid w:val="007A7BE6"/>
    <w:rsid w:val="007A7EF0"/>
    <w:rsid w:val="007B01F3"/>
    <w:rsid w:val="007B0966"/>
    <w:rsid w:val="007B0B42"/>
    <w:rsid w:val="007B1231"/>
    <w:rsid w:val="007B129F"/>
    <w:rsid w:val="007B1C60"/>
    <w:rsid w:val="007B1CC2"/>
    <w:rsid w:val="007B24E1"/>
    <w:rsid w:val="007B2EBD"/>
    <w:rsid w:val="007B2F32"/>
    <w:rsid w:val="007B34E2"/>
    <w:rsid w:val="007B3889"/>
    <w:rsid w:val="007B41F9"/>
    <w:rsid w:val="007B4545"/>
    <w:rsid w:val="007B481C"/>
    <w:rsid w:val="007B591C"/>
    <w:rsid w:val="007B5A33"/>
    <w:rsid w:val="007B63B9"/>
    <w:rsid w:val="007B694E"/>
    <w:rsid w:val="007B70A6"/>
    <w:rsid w:val="007B72D1"/>
    <w:rsid w:val="007B75BD"/>
    <w:rsid w:val="007B7B0F"/>
    <w:rsid w:val="007B7EE4"/>
    <w:rsid w:val="007C062F"/>
    <w:rsid w:val="007C0C32"/>
    <w:rsid w:val="007C0DEF"/>
    <w:rsid w:val="007C13FC"/>
    <w:rsid w:val="007C2230"/>
    <w:rsid w:val="007C2366"/>
    <w:rsid w:val="007C24AC"/>
    <w:rsid w:val="007C2B02"/>
    <w:rsid w:val="007C359A"/>
    <w:rsid w:val="007C35BA"/>
    <w:rsid w:val="007C3615"/>
    <w:rsid w:val="007C3764"/>
    <w:rsid w:val="007C3BC4"/>
    <w:rsid w:val="007C3CE3"/>
    <w:rsid w:val="007C3F7A"/>
    <w:rsid w:val="007C4443"/>
    <w:rsid w:val="007C4789"/>
    <w:rsid w:val="007C4836"/>
    <w:rsid w:val="007C4BFE"/>
    <w:rsid w:val="007C4D29"/>
    <w:rsid w:val="007C4F06"/>
    <w:rsid w:val="007C58F5"/>
    <w:rsid w:val="007C5B01"/>
    <w:rsid w:val="007C5E1A"/>
    <w:rsid w:val="007C5EB0"/>
    <w:rsid w:val="007C6AE6"/>
    <w:rsid w:val="007C6E73"/>
    <w:rsid w:val="007C6E91"/>
    <w:rsid w:val="007C7694"/>
    <w:rsid w:val="007C76B4"/>
    <w:rsid w:val="007C7986"/>
    <w:rsid w:val="007C7E23"/>
    <w:rsid w:val="007C7EB5"/>
    <w:rsid w:val="007D01B8"/>
    <w:rsid w:val="007D01F7"/>
    <w:rsid w:val="007D027F"/>
    <w:rsid w:val="007D06A9"/>
    <w:rsid w:val="007D0BBA"/>
    <w:rsid w:val="007D1487"/>
    <w:rsid w:val="007D15DE"/>
    <w:rsid w:val="007D2054"/>
    <w:rsid w:val="007D2728"/>
    <w:rsid w:val="007D2762"/>
    <w:rsid w:val="007D3846"/>
    <w:rsid w:val="007D3C4E"/>
    <w:rsid w:val="007D3D26"/>
    <w:rsid w:val="007D4142"/>
    <w:rsid w:val="007D4A28"/>
    <w:rsid w:val="007D4C04"/>
    <w:rsid w:val="007D4F36"/>
    <w:rsid w:val="007D4F9B"/>
    <w:rsid w:val="007D503F"/>
    <w:rsid w:val="007D53DF"/>
    <w:rsid w:val="007D5C96"/>
    <w:rsid w:val="007D672F"/>
    <w:rsid w:val="007D6E25"/>
    <w:rsid w:val="007D7E97"/>
    <w:rsid w:val="007E0B6C"/>
    <w:rsid w:val="007E0DB1"/>
    <w:rsid w:val="007E1761"/>
    <w:rsid w:val="007E17B7"/>
    <w:rsid w:val="007E17F3"/>
    <w:rsid w:val="007E1936"/>
    <w:rsid w:val="007E1ADC"/>
    <w:rsid w:val="007E2114"/>
    <w:rsid w:val="007E24AF"/>
    <w:rsid w:val="007E295A"/>
    <w:rsid w:val="007E2DC5"/>
    <w:rsid w:val="007E324C"/>
    <w:rsid w:val="007E3F1F"/>
    <w:rsid w:val="007E46A3"/>
    <w:rsid w:val="007E4C52"/>
    <w:rsid w:val="007E518A"/>
    <w:rsid w:val="007E52BC"/>
    <w:rsid w:val="007E5514"/>
    <w:rsid w:val="007E5830"/>
    <w:rsid w:val="007E6311"/>
    <w:rsid w:val="007E688E"/>
    <w:rsid w:val="007E721F"/>
    <w:rsid w:val="007E7687"/>
    <w:rsid w:val="007E76B3"/>
    <w:rsid w:val="007E7843"/>
    <w:rsid w:val="007E7E68"/>
    <w:rsid w:val="007F0545"/>
    <w:rsid w:val="007F0BD8"/>
    <w:rsid w:val="007F0D54"/>
    <w:rsid w:val="007F1496"/>
    <w:rsid w:val="007F172E"/>
    <w:rsid w:val="007F20FE"/>
    <w:rsid w:val="007F2921"/>
    <w:rsid w:val="007F2CED"/>
    <w:rsid w:val="007F3183"/>
    <w:rsid w:val="007F3EFB"/>
    <w:rsid w:val="007F4C71"/>
    <w:rsid w:val="007F4DC6"/>
    <w:rsid w:val="007F51C6"/>
    <w:rsid w:val="007F6638"/>
    <w:rsid w:val="007F68EA"/>
    <w:rsid w:val="007F6AE3"/>
    <w:rsid w:val="007F6BAF"/>
    <w:rsid w:val="007F7262"/>
    <w:rsid w:val="00800516"/>
    <w:rsid w:val="00800ED7"/>
    <w:rsid w:val="00801148"/>
    <w:rsid w:val="00801ED3"/>
    <w:rsid w:val="0080222A"/>
    <w:rsid w:val="008028BB"/>
    <w:rsid w:val="008032AB"/>
    <w:rsid w:val="00804595"/>
    <w:rsid w:val="0080463F"/>
    <w:rsid w:val="00804E58"/>
    <w:rsid w:val="00804EE9"/>
    <w:rsid w:val="00805C00"/>
    <w:rsid w:val="00805C54"/>
    <w:rsid w:val="00806445"/>
    <w:rsid w:val="00806A26"/>
    <w:rsid w:val="00807099"/>
    <w:rsid w:val="0080732F"/>
    <w:rsid w:val="008076B3"/>
    <w:rsid w:val="00807743"/>
    <w:rsid w:val="0080774E"/>
    <w:rsid w:val="00807C0D"/>
    <w:rsid w:val="0081089B"/>
    <w:rsid w:val="00810E03"/>
    <w:rsid w:val="00811E41"/>
    <w:rsid w:val="00813E16"/>
    <w:rsid w:val="00814434"/>
    <w:rsid w:val="0081474C"/>
    <w:rsid w:val="00814E3C"/>
    <w:rsid w:val="0081500A"/>
    <w:rsid w:val="00815035"/>
    <w:rsid w:val="008152CE"/>
    <w:rsid w:val="00815506"/>
    <w:rsid w:val="00815CE8"/>
    <w:rsid w:val="00815D34"/>
    <w:rsid w:val="0081634E"/>
    <w:rsid w:val="0081672E"/>
    <w:rsid w:val="00816EEF"/>
    <w:rsid w:val="008170B0"/>
    <w:rsid w:val="0081712A"/>
    <w:rsid w:val="00817968"/>
    <w:rsid w:val="00817C33"/>
    <w:rsid w:val="0082017D"/>
    <w:rsid w:val="00820B39"/>
    <w:rsid w:val="00820C96"/>
    <w:rsid w:val="0082102A"/>
    <w:rsid w:val="00821738"/>
    <w:rsid w:val="00821DCB"/>
    <w:rsid w:val="00822043"/>
    <w:rsid w:val="008220A4"/>
    <w:rsid w:val="0082299C"/>
    <w:rsid w:val="00822B26"/>
    <w:rsid w:val="00822E56"/>
    <w:rsid w:val="008235BA"/>
    <w:rsid w:val="0082377D"/>
    <w:rsid w:val="00823A65"/>
    <w:rsid w:val="00823F02"/>
    <w:rsid w:val="00824C1B"/>
    <w:rsid w:val="00824FB5"/>
    <w:rsid w:val="00825077"/>
    <w:rsid w:val="008250CD"/>
    <w:rsid w:val="008257C0"/>
    <w:rsid w:val="00825EA7"/>
    <w:rsid w:val="00826004"/>
    <w:rsid w:val="0082631F"/>
    <w:rsid w:val="00826C4D"/>
    <w:rsid w:val="00830D58"/>
    <w:rsid w:val="0083134C"/>
    <w:rsid w:val="00831362"/>
    <w:rsid w:val="00831DAD"/>
    <w:rsid w:val="00832D4D"/>
    <w:rsid w:val="00832E73"/>
    <w:rsid w:val="00833867"/>
    <w:rsid w:val="00833FA4"/>
    <w:rsid w:val="0083433E"/>
    <w:rsid w:val="00834682"/>
    <w:rsid w:val="00834E42"/>
    <w:rsid w:val="00834EA3"/>
    <w:rsid w:val="00834F6A"/>
    <w:rsid w:val="00835CE9"/>
    <w:rsid w:val="00835FB0"/>
    <w:rsid w:val="008360CE"/>
    <w:rsid w:val="00836130"/>
    <w:rsid w:val="00836201"/>
    <w:rsid w:val="00836291"/>
    <w:rsid w:val="00836641"/>
    <w:rsid w:val="00836729"/>
    <w:rsid w:val="00836BA4"/>
    <w:rsid w:val="00836DC3"/>
    <w:rsid w:val="00837ABF"/>
    <w:rsid w:val="00837B59"/>
    <w:rsid w:val="00837D3F"/>
    <w:rsid w:val="008402F2"/>
    <w:rsid w:val="008406D0"/>
    <w:rsid w:val="00841394"/>
    <w:rsid w:val="00841878"/>
    <w:rsid w:val="00842BC0"/>
    <w:rsid w:val="00843215"/>
    <w:rsid w:val="00843286"/>
    <w:rsid w:val="008435C9"/>
    <w:rsid w:val="00843A74"/>
    <w:rsid w:val="00844475"/>
    <w:rsid w:val="00844D07"/>
    <w:rsid w:val="0084549C"/>
    <w:rsid w:val="008458EE"/>
    <w:rsid w:val="00845A1A"/>
    <w:rsid w:val="00845B1F"/>
    <w:rsid w:val="008460D6"/>
    <w:rsid w:val="008462C6"/>
    <w:rsid w:val="0084661C"/>
    <w:rsid w:val="008469E0"/>
    <w:rsid w:val="00846A43"/>
    <w:rsid w:val="00846AD3"/>
    <w:rsid w:val="00846FFD"/>
    <w:rsid w:val="00847204"/>
    <w:rsid w:val="008478A8"/>
    <w:rsid w:val="00847BC6"/>
    <w:rsid w:val="008501A3"/>
    <w:rsid w:val="00850C12"/>
    <w:rsid w:val="0085185C"/>
    <w:rsid w:val="00851AAB"/>
    <w:rsid w:val="00852092"/>
    <w:rsid w:val="008521F4"/>
    <w:rsid w:val="0085231C"/>
    <w:rsid w:val="00852FAF"/>
    <w:rsid w:val="0085307A"/>
    <w:rsid w:val="008532BC"/>
    <w:rsid w:val="00853602"/>
    <w:rsid w:val="00853FAF"/>
    <w:rsid w:val="00854491"/>
    <w:rsid w:val="0085452C"/>
    <w:rsid w:val="00854686"/>
    <w:rsid w:val="00855B54"/>
    <w:rsid w:val="00855EBE"/>
    <w:rsid w:val="00856190"/>
    <w:rsid w:val="0085688E"/>
    <w:rsid w:val="00856956"/>
    <w:rsid w:val="00856C8C"/>
    <w:rsid w:val="0085738C"/>
    <w:rsid w:val="00857F43"/>
    <w:rsid w:val="00860329"/>
    <w:rsid w:val="00860684"/>
    <w:rsid w:val="00861005"/>
    <w:rsid w:val="008611E1"/>
    <w:rsid w:val="0086147C"/>
    <w:rsid w:val="00862131"/>
    <w:rsid w:val="00862583"/>
    <w:rsid w:val="00862A00"/>
    <w:rsid w:val="0086376C"/>
    <w:rsid w:val="00864097"/>
    <w:rsid w:val="00864444"/>
    <w:rsid w:val="0086459A"/>
    <w:rsid w:val="00865404"/>
    <w:rsid w:val="00865463"/>
    <w:rsid w:val="00865B52"/>
    <w:rsid w:val="0086611A"/>
    <w:rsid w:val="00866150"/>
    <w:rsid w:val="0086658E"/>
    <w:rsid w:val="00866B48"/>
    <w:rsid w:val="00866DFA"/>
    <w:rsid w:val="00867768"/>
    <w:rsid w:val="00867963"/>
    <w:rsid w:val="0086A8A2"/>
    <w:rsid w:val="00870F55"/>
    <w:rsid w:val="00871044"/>
    <w:rsid w:val="00871F51"/>
    <w:rsid w:val="008722AE"/>
    <w:rsid w:val="008723B5"/>
    <w:rsid w:val="00873421"/>
    <w:rsid w:val="008734AE"/>
    <w:rsid w:val="008738C9"/>
    <w:rsid w:val="0087406E"/>
    <w:rsid w:val="00874673"/>
    <w:rsid w:val="00874722"/>
    <w:rsid w:val="00874BA4"/>
    <w:rsid w:val="0087549B"/>
    <w:rsid w:val="00875A8F"/>
    <w:rsid w:val="00875C6A"/>
    <w:rsid w:val="00876017"/>
    <w:rsid w:val="00876258"/>
    <w:rsid w:val="00876D61"/>
    <w:rsid w:val="00877251"/>
    <w:rsid w:val="00877701"/>
    <w:rsid w:val="0087770C"/>
    <w:rsid w:val="00877867"/>
    <w:rsid w:val="008778A0"/>
    <w:rsid w:val="00880615"/>
    <w:rsid w:val="0088128C"/>
    <w:rsid w:val="008812B8"/>
    <w:rsid w:val="00881A8F"/>
    <w:rsid w:val="00881CC3"/>
    <w:rsid w:val="008825D8"/>
    <w:rsid w:val="00882781"/>
    <w:rsid w:val="00882BFE"/>
    <w:rsid w:val="00882E75"/>
    <w:rsid w:val="008831FA"/>
    <w:rsid w:val="008832F5"/>
    <w:rsid w:val="00884319"/>
    <w:rsid w:val="0088458F"/>
    <w:rsid w:val="008845F5"/>
    <w:rsid w:val="0088472A"/>
    <w:rsid w:val="008855C6"/>
    <w:rsid w:val="0088569D"/>
    <w:rsid w:val="00885D8C"/>
    <w:rsid w:val="00885DB3"/>
    <w:rsid w:val="00885DBF"/>
    <w:rsid w:val="0088635C"/>
    <w:rsid w:val="008866D2"/>
    <w:rsid w:val="008869CA"/>
    <w:rsid w:val="00886CC6"/>
    <w:rsid w:val="00886E62"/>
    <w:rsid w:val="00886EBD"/>
    <w:rsid w:val="00886FB0"/>
    <w:rsid w:val="008870FF"/>
    <w:rsid w:val="00887403"/>
    <w:rsid w:val="0088746E"/>
    <w:rsid w:val="00887564"/>
    <w:rsid w:val="0088763C"/>
    <w:rsid w:val="00887EEB"/>
    <w:rsid w:val="00887F9A"/>
    <w:rsid w:val="008900FE"/>
    <w:rsid w:val="00890554"/>
    <w:rsid w:val="00890E3B"/>
    <w:rsid w:val="008917D2"/>
    <w:rsid w:val="008917E4"/>
    <w:rsid w:val="00892319"/>
    <w:rsid w:val="008932CE"/>
    <w:rsid w:val="00893F96"/>
    <w:rsid w:val="008944A7"/>
    <w:rsid w:val="008944BF"/>
    <w:rsid w:val="00894ADF"/>
    <w:rsid w:val="00894C64"/>
    <w:rsid w:val="008952ED"/>
    <w:rsid w:val="008956CE"/>
    <w:rsid w:val="00895D82"/>
    <w:rsid w:val="00895DD6"/>
    <w:rsid w:val="0089610F"/>
    <w:rsid w:val="008966DD"/>
    <w:rsid w:val="00896C53"/>
    <w:rsid w:val="008975BF"/>
    <w:rsid w:val="00897838"/>
    <w:rsid w:val="00897D85"/>
    <w:rsid w:val="008A0F29"/>
    <w:rsid w:val="008A1C98"/>
    <w:rsid w:val="008A22EA"/>
    <w:rsid w:val="008A2838"/>
    <w:rsid w:val="008A2AE1"/>
    <w:rsid w:val="008A2C65"/>
    <w:rsid w:val="008A2DC5"/>
    <w:rsid w:val="008A375D"/>
    <w:rsid w:val="008A5158"/>
    <w:rsid w:val="008A5276"/>
    <w:rsid w:val="008A5439"/>
    <w:rsid w:val="008A5969"/>
    <w:rsid w:val="008A61E8"/>
    <w:rsid w:val="008A6456"/>
    <w:rsid w:val="008A6F92"/>
    <w:rsid w:val="008A7192"/>
    <w:rsid w:val="008A72BC"/>
    <w:rsid w:val="008A7472"/>
    <w:rsid w:val="008A76C4"/>
    <w:rsid w:val="008A7F12"/>
    <w:rsid w:val="008B0005"/>
    <w:rsid w:val="008B1631"/>
    <w:rsid w:val="008B1BB7"/>
    <w:rsid w:val="008B1E56"/>
    <w:rsid w:val="008B27EF"/>
    <w:rsid w:val="008B2932"/>
    <w:rsid w:val="008B297D"/>
    <w:rsid w:val="008B356E"/>
    <w:rsid w:val="008B3C00"/>
    <w:rsid w:val="008B3E13"/>
    <w:rsid w:val="008B3F17"/>
    <w:rsid w:val="008B44C4"/>
    <w:rsid w:val="008B5428"/>
    <w:rsid w:val="008B5796"/>
    <w:rsid w:val="008B5B96"/>
    <w:rsid w:val="008B6417"/>
    <w:rsid w:val="008B66CE"/>
    <w:rsid w:val="008B72CB"/>
    <w:rsid w:val="008B771D"/>
    <w:rsid w:val="008B7EFC"/>
    <w:rsid w:val="008C0421"/>
    <w:rsid w:val="008C046A"/>
    <w:rsid w:val="008C0732"/>
    <w:rsid w:val="008C09C2"/>
    <w:rsid w:val="008C125B"/>
    <w:rsid w:val="008C1541"/>
    <w:rsid w:val="008C173E"/>
    <w:rsid w:val="008C1C2A"/>
    <w:rsid w:val="008C2215"/>
    <w:rsid w:val="008C2480"/>
    <w:rsid w:val="008C2831"/>
    <w:rsid w:val="008C29EF"/>
    <w:rsid w:val="008C2B19"/>
    <w:rsid w:val="008C2BDA"/>
    <w:rsid w:val="008C2BE3"/>
    <w:rsid w:val="008C3253"/>
    <w:rsid w:val="008C32E6"/>
    <w:rsid w:val="008C34E1"/>
    <w:rsid w:val="008C3983"/>
    <w:rsid w:val="008C3AC7"/>
    <w:rsid w:val="008C4231"/>
    <w:rsid w:val="008C429F"/>
    <w:rsid w:val="008C43C7"/>
    <w:rsid w:val="008C4ACE"/>
    <w:rsid w:val="008C4D47"/>
    <w:rsid w:val="008C4FB5"/>
    <w:rsid w:val="008C584A"/>
    <w:rsid w:val="008C599B"/>
    <w:rsid w:val="008C5D94"/>
    <w:rsid w:val="008C5DCD"/>
    <w:rsid w:val="008C5DE1"/>
    <w:rsid w:val="008C68F2"/>
    <w:rsid w:val="008C781A"/>
    <w:rsid w:val="008C7829"/>
    <w:rsid w:val="008C7EFE"/>
    <w:rsid w:val="008D04D4"/>
    <w:rsid w:val="008D070C"/>
    <w:rsid w:val="008D1385"/>
    <w:rsid w:val="008D14BF"/>
    <w:rsid w:val="008D1A60"/>
    <w:rsid w:val="008D22BE"/>
    <w:rsid w:val="008D2CB5"/>
    <w:rsid w:val="008D341F"/>
    <w:rsid w:val="008D354B"/>
    <w:rsid w:val="008D3A5B"/>
    <w:rsid w:val="008D4C4F"/>
    <w:rsid w:val="008D518F"/>
    <w:rsid w:val="008D5263"/>
    <w:rsid w:val="008D580D"/>
    <w:rsid w:val="008D5835"/>
    <w:rsid w:val="008D5A76"/>
    <w:rsid w:val="008D5D46"/>
    <w:rsid w:val="008D5E3E"/>
    <w:rsid w:val="008D60BF"/>
    <w:rsid w:val="008D6151"/>
    <w:rsid w:val="008D6D0C"/>
    <w:rsid w:val="008D6EE0"/>
    <w:rsid w:val="008D6EFA"/>
    <w:rsid w:val="008D7FBE"/>
    <w:rsid w:val="008E00F2"/>
    <w:rsid w:val="008E0933"/>
    <w:rsid w:val="008E0E1D"/>
    <w:rsid w:val="008E0E7E"/>
    <w:rsid w:val="008E1436"/>
    <w:rsid w:val="008E1A18"/>
    <w:rsid w:val="008E1E31"/>
    <w:rsid w:val="008E1F99"/>
    <w:rsid w:val="008E2A27"/>
    <w:rsid w:val="008E366E"/>
    <w:rsid w:val="008E373C"/>
    <w:rsid w:val="008E3B6D"/>
    <w:rsid w:val="008E3DDF"/>
    <w:rsid w:val="008E43D4"/>
    <w:rsid w:val="008E4474"/>
    <w:rsid w:val="008E4752"/>
    <w:rsid w:val="008E4B6C"/>
    <w:rsid w:val="008E54D2"/>
    <w:rsid w:val="008E54FB"/>
    <w:rsid w:val="008E55D4"/>
    <w:rsid w:val="008E5860"/>
    <w:rsid w:val="008E5E96"/>
    <w:rsid w:val="008E657F"/>
    <w:rsid w:val="008E6A10"/>
    <w:rsid w:val="008E73E9"/>
    <w:rsid w:val="008E7A0E"/>
    <w:rsid w:val="008F013D"/>
    <w:rsid w:val="008F05A2"/>
    <w:rsid w:val="008F10F1"/>
    <w:rsid w:val="008F237A"/>
    <w:rsid w:val="008F303D"/>
    <w:rsid w:val="008F3536"/>
    <w:rsid w:val="008F5863"/>
    <w:rsid w:val="008F5A10"/>
    <w:rsid w:val="008F6863"/>
    <w:rsid w:val="008F6A31"/>
    <w:rsid w:val="008F70E4"/>
    <w:rsid w:val="008F7A01"/>
    <w:rsid w:val="008F7CC6"/>
    <w:rsid w:val="008F7CD9"/>
    <w:rsid w:val="008F7E0B"/>
    <w:rsid w:val="00900321"/>
    <w:rsid w:val="00900730"/>
    <w:rsid w:val="00900BF5"/>
    <w:rsid w:val="009010C7"/>
    <w:rsid w:val="0090136B"/>
    <w:rsid w:val="009013A6"/>
    <w:rsid w:val="00901C28"/>
    <w:rsid w:val="00901E91"/>
    <w:rsid w:val="00901F56"/>
    <w:rsid w:val="0090202C"/>
    <w:rsid w:val="00902446"/>
    <w:rsid w:val="009028BE"/>
    <w:rsid w:val="009035F3"/>
    <w:rsid w:val="00904418"/>
    <w:rsid w:val="009049B8"/>
    <w:rsid w:val="00906182"/>
    <w:rsid w:val="00906485"/>
    <w:rsid w:val="00906B3E"/>
    <w:rsid w:val="009071EC"/>
    <w:rsid w:val="009074E5"/>
    <w:rsid w:val="009077C4"/>
    <w:rsid w:val="009078BF"/>
    <w:rsid w:val="00907DDC"/>
    <w:rsid w:val="009100DF"/>
    <w:rsid w:val="0091032D"/>
    <w:rsid w:val="00910665"/>
    <w:rsid w:val="00910D24"/>
    <w:rsid w:val="00911391"/>
    <w:rsid w:val="0091164B"/>
    <w:rsid w:val="009116AD"/>
    <w:rsid w:val="00912CCD"/>
    <w:rsid w:val="00912ED0"/>
    <w:rsid w:val="00913015"/>
    <w:rsid w:val="00913A1B"/>
    <w:rsid w:val="00913ED1"/>
    <w:rsid w:val="00913FF8"/>
    <w:rsid w:val="009142DF"/>
    <w:rsid w:val="009147AC"/>
    <w:rsid w:val="0091491E"/>
    <w:rsid w:val="00914D6A"/>
    <w:rsid w:val="0091556C"/>
    <w:rsid w:val="0091573F"/>
    <w:rsid w:val="009158DB"/>
    <w:rsid w:val="00915CD3"/>
    <w:rsid w:val="0091647C"/>
    <w:rsid w:val="00916626"/>
    <w:rsid w:val="00916F29"/>
    <w:rsid w:val="009170F2"/>
    <w:rsid w:val="00917505"/>
    <w:rsid w:val="00920502"/>
    <w:rsid w:val="009205CA"/>
    <w:rsid w:val="00921565"/>
    <w:rsid w:val="00921597"/>
    <w:rsid w:val="00921B14"/>
    <w:rsid w:val="009221FA"/>
    <w:rsid w:val="00922465"/>
    <w:rsid w:val="00922991"/>
    <w:rsid w:val="00922E30"/>
    <w:rsid w:val="009231DD"/>
    <w:rsid w:val="00923356"/>
    <w:rsid w:val="00923B37"/>
    <w:rsid w:val="00923BEB"/>
    <w:rsid w:val="0092404F"/>
    <w:rsid w:val="009241B2"/>
    <w:rsid w:val="0092423F"/>
    <w:rsid w:val="00924673"/>
    <w:rsid w:val="009247DF"/>
    <w:rsid w:val="00924BC6"/>
    <w:rsid w:val="00924BF6"/>
    <w:rsid w:val="00924D1D"/>
    <w:rsid w:val="00924F98"/>
    <w:rsid w:val="00925972"/>
    <w:rsid w:val="00925A96"/>
    <w:rsid w:val="009267AA"/>
    <w:rsid w:val="00926CEB"/>
    <w:rsid w:val="00927155"/>
    <w:rsid w:val="009278B7"/>
    <w:rsid w:val="00930335"/>
    <w:rsid w:val="0093077B"/>
    <w:rsid w:val="009308D8"/>
    <w:rsid w:val="00930BFA"/>
    <w:rsid w:val="009313AB"/>
    <w:rsid w:val="009315CD"/>
    <w:rsid w:val="009315F2"/>
    <w:rsid w:val="00931657"/>
    <w:rsid w:val="00931895"/>
    <w:rsid w:val="0093191B"/>
    <w:rsid w:val="00932248"/>
    <w:rsid w:val="00932774"/>
    <w:rsid w:val="00932991"/>
    <w:rsid w:val="0093479E"/>
    <w:rsid w:val="009347C6"/>
    <w:rsid w:val="00934982"/>
    <w:rsid w:val="009350DE"/>
    <w:rsid w:val="00935288"/>
    <w:rsid w:val="00935AB0"/>
    <w:rsid w:val="00935B00"/>
    <w:rsid w:val="009363C2"/>
    <w:rsid w:val="00936422"/>
    <w:rsid w:val="00936571"/>
    <w:rsid w:val="009366A8"/>
    <w:rsid w:val="00936B54"/>
    <w:rsid w:val="00936CDA"/>
    <w:rsid w:val="009371DC"/>
    <w:rsid w:val="00937337"/>
    <w:rsid w:val="009377A9"/>
    <w:rsid w:val="00937C30"/>
    <w:rsid w:val="0094001A"/>
    <w:rsid w:val="009409AA"/>
    <w:rsid w:val="00940B29"/>
    <w:rsid w:val="00940BE8"/>
    <w:rsid w:val="00940CDE"/>
    <w:rsid w:val="00940D7E"/>
    <w:rsid w:val="009412DE"/>
    <w:rsid w:val="00941EEA"/>
    <w:rsid w:val="00941FFA"/>
    <w:rsid w:val="00942172"/>
    <w:rsid w:val="009423C6"/>
    <w:rsid w:val="009424C8"/>
    <w:rsid w:val="009428A6"/>
    <w:rsid w:val="00943305"/>
    <w:rsid w:val="00943F66"/>
    <w:rsid w:val="00944274"/>
    <w:rsid w:val="00944368"/>
    <w:rsid w:val="0094445E"/>
    <w:rsid w:val="00944479"/>
    <w:rsid w:val="00944D24"/>
    <w:rsid w:val="0094501F"/>
    <w:rsid w:val="00945144"/>
    <w:rsid w:val="009456E9"/>
    <w:rsid w:val="00945858"/>
    <w:rsid w:val="00945D4B"/>
    <w:rsid w:val="00946605"/>
    <w:rsid w:val="00946764"/>
    <w:rsid w:val="00947180"/>
    <w:rsid w:val="00947532"/>
    <w:rsid w:val="00947B81"/>
    <w:rsid w:val="00947BF0"/>
    <w:rsid w:val="0095032A"/>
    <w:rsid w:val="0095060B"/>
    <w:rsid w:val="00950DF7"/>
    <w:rsid w:val="00951980"/>
    <w:rsid w:val="00951C78"/>
    <w:rsid w:val="00951CC3"/>
    <w:rsid w:val="00952AA8"/>
    <w:rsid w:val="00952ACD"/>
    <w:rsid w:val="00952F66"/>
    <w:rsid w:val="009530CD"/>
    <w:rsid w:val="009539D7"/>
    <w:rsid w:val="00953BFF"/>
    <w:rsid w:val="00953FEB"/>
    <w:rsid w:val="00954017"/>
    <w:rsid w:val="009542EF"/>
    <w:rsid w:val="00954427"/>
    <w:rsid w:val="00955290"/>
    <w:rsid w:val="009556D5"/>
    <w:rsid w:val="00955EBE"/>
    <w:rsid w:val="0095665A"/>
    <w:rsid w:val="0095698A"/>
    <w:rsid w:val="00956D0E"/>
    <w:rsid w:val="00956DEA"/>
    <w:rsid w:val="00957997"/>
    <w:rsid w:val="00957E05"/>
    <w:rsid w:val="00957FFE"/>
    <w:rsid w:val="0096025A"/>
    <w:rsid w:val="0096033E"/>
    <w:rsid w:val="00961774"/>
    <w:rsid w:val="00961E9E"/>
    <w:rsid w:val="009621FB"/>
    <w:rsid w:val="00962F7D"/>
    <w:rsid w:val="00962F9A"/>
    <w:rsid w:val="009636C1"/>
    <w:rsid w:val="00963AA6"/>
    <w:rsid w:val="00963D14"/>
    <w:rsid w:val="00963DFF"/>
    <w:rsid w:val="009645A8"/>
    <w:rsid w:val="00964E25"/>
    <w:rsid w:val="00964EC5"/>
    <w:rsid w:val="00965E07"/>
    <w:rsid w:val="0096682D"/>
    <w:rsid w:val="00966D26"/>
    <w:rsid w:val="00966D36"/>
    <w:rsid w:val="009671F5"/>
    <w:rsid w:val="00967722"/>
    <w:rsid w:val="00967848"/>
    <w:rsid w:val="00967C08"/>
    <w:rsid w:val="00970A8C"/>
    <w:rsid w:val="0097114C"/>
    <w:rsid w:val="009712B4"/>
    <w:rsid w:val="009717DE"/>
    <w:rsid w:val="00972446"/>
    <w:rsid w:val="00972C7F"/>
    <w:rsid w:val="00972EEF"/>
    <w:rsid w:val="00973369"/>
    <w:rsid w:val="00973D94"/>
    <w:rsid w:val="00973DDF"/>
    <w:rsid w:val="00973E85"/>
    <w:rsid w:val="00974763"/>
    <w:rsid w:val="009759BB"/>
    <w:rsid w:val="00975B5B"/>
    <w:rsid w:val="00975DAA"/>
    <w:rsid w:val="00976274"/>
    <w:rsid w:val="00977018"/>
    <w:rsid w:val="00977682"/>
    <w:rsid w:val="00977F14"/>
    <w:rsid w:val="00980152"/>
    <w:rsid w:val="00980438"/>
    <w:rsid w:val="00980605"/>
    <w:rsid w:val="009819DC"/>
    <w:rsid w:val="00981BAE"/>
    <w:rsid w:val="00981F70"/>
    <w:rsid w:val="00982313"/>
    <w:rsid w:val="0098233C"/>
    <w:rsid w:val="00982C73"/>
    <w:rsid w:val="00982D38"/>
    <w:rsid w:val="00982DC9"/>
    <w:rsid w:val="00983CDD"/>
    <w:rsid w:val="00984281"/>
    <w:rsid w:val="00984DD8"/>
    <w:rsid w:val="00985047"/>
    <w:rsid w:val="00985645"/>
    <w:rsid w:val="009858B5"/>
    <w:rsid w:val="00986416"/>
    <w:rsid w:val="00986F51"/>
    <w:rsid w:val="00987591"/>
    <w:rsid w:val="00987EE6"/>
    <w:rsid w:val="0099098C"/>
    <w:rsid w:val="00990CAD"/>
    <w:rsid w:val="00990E96"/>
    <w:rsid w:val="009911B6"/>
    <w:rsid w:val="009911F5"/>
    <w:rsid w:val="009912A5"/>
    <w:rsid w:val="0099197C"/>
    <w:rsid w:val="00991D37"/>
    <w:rsid w:val="00992E2E"/>
    <w:rsid w:val="009930DC"/>
    <w:rsid w:val="00993A12"/>
    <w:rsid w:val="00993AAE"/>
    <w:rsid w:val="00994F27"/>
    <w:rsid w:val="00995077"/>
    <w:rsid w:val="0099528B"/>
    <w:rsid w:val="009952CF"/>
    <w:rsid w:val="00995333"/>
    <w:rsid w:val="009953ED"/>
    <w:rsid w:val="00995994"/>
    <w:rsid w:val="00995D0A"/>
    <w:rsid w:val="00995F16"/>
    <w:rsid w:val="0099607E"/>
    <w:rsid w:val="00996B6E"/>
    <w:rsid w:val="0099720D"/>
    <w:rsid w:val="00997AE9"/>
    <w:rsid w:val="009A013C"/>
    <w:rsid w:val="009A0423"/>
    <w:rsid w:val="009A0689"/>
    <w:rsid w:val="009A0C0B"/>
    <w:rsid w:val="009A0E25"/>
    <w:rsid w:val="009A11F9"/>
    <w:rsid w:val="009A1414"/>
    <w:rsid w:val="009A202E"/>
    <w:rsid w:val="009A26EF"/>
    <w:rsid w:val="009A27F5"/>
    <w:rsid w:val="009A2BD4"/>
    <w:rsid w:val="009A2E53"/>
    <w:rsid w:val="009A3562"/>
    <w:rsid w:val="009A35FC"/>
    <w:rsid w:val="009A3ABB"/>
    <w:rsid w:val="009A3D50"/>
    <w:rsid w:val="009A4280"/>
    <w:rsid w:val="009A4594"/>
    <w:rsid w:val="009A4864"/>
    <w:rsid w:val="009A4EB1"/>
    <w:rsid w:val="009A4FAF"/>
    <w:rsid w:val="009A51B6"/>
    <w:rsid w:val="009A5853"/>
    <w:rsid w:val="009A5A51"/>
    <w:rsid w:val="009A5B61"/>
    <w:rsid w:val="009A5D06"/>
    <w:rsid w:val="009A60B1"/>
    <w:rsid w:val="009A7309"/>
    <w:rsid w:val="009A7785"/>
    <w:rsid w:val="009B09FF"/>
    <w:rsid w:val="009B0EE8"/>
    <w:rsid w:val="009B10D4"/>
    <w:rsid w:val="009B11B5"/>
    <w:rsid w:val="009B1811"/>
    <w:rsid w:val="009B23BA"/>
    <w:rsid w:val="009B2435"/>
    <w:rsid w:val="009B249B"/>
    <w:rsid w:val="009B2756"/>
    <w:rsid w:val="009B2A06"/>
    <w:rsid w:val="009B2AB1"/>
    <w:rsid w:val="009B3635"/>
    <w:rsid w:val="009B3DC9"/>
    <w:rsid w:val="009B4206"/>
    <w:rsid w:val="009B43AB"/>
    <w:rsid w:val="009B4792"/>
    <w:rsid w:val="009B47DC"/>
    <w:rsid w:val="009B484B"/>
    <w:rsid w:val="009B487A"/>
    <w:rsid w:val="009B49BE"/>
    <w:rsid w:val="009B4A07"/>
    <w:rsid w:val="009B57BE"/>
    <w:rsid w:val="009B644B"/>
    <w:rsid w:val="009B682F"/>
    <w:rsid w:val="009B6BEE"/>
    <w:rsid w:val="009B7BE2"/>
    <w:rsid w:val="009C04C1"/>
    <w:rsid w:val="009C05DA"/>
    <w:rsid w:val="009C15BC"/>
    <w:rsid w:val="009C1814"/>
    <w:rsid w:val="009C1FF3"/>
    <w:rsid w:val="009C207C"/>
    <w:rsid w:val="009C2726"/>
    <w:rsid w:val="009C288E"/>
    <w:rsid w:val="009C323E"/>
    <w:rsid w:val="009C3433"/>
    <w:rsid w:val="009C39DB"/>
    <w:rsid w:val="009C3BF6"/>
    <w:rsid w:val="009C3DA8"/>
    <w:rsid w:val="009C3E6C"/>
    <w:rsid w:val="009C3F74"/>
    <w:rsid w:val="009C4238"/>
    <w:rsid w:val="009C4959"/>
    <w:rsid w:val="009C501C"/>
    <w:rsid w:val="009C535B"/>
    <w:rsid w:val="009C5740"/>
    <w:rsid w:val="009C5866"/>
    <w:rsid w:val="009C5D37"/>
    <w:rsid w:val="009C6298"/>
    <w:rsid w:val="009C631E"/>
    <w:rsid w:val="009C6370"/>
    <w:rsid w:val="009C644E"/>
    <w:rsid w:val="009C6EB8"/>
    <w:rsid w:val="009C75F2"/>
    <w:rsid w:val="009C778A"/>
    <w:rsid w:val="009C78EC"/>
    <w:rsid w:val="009C7925"/>
    <w:rsid w:val="009C7D8F"/>
    <w:rsid w:val="009D006B"/>
    <w:rsid w:val="009D07CB"/>
    <w:rsid w:val="009D09AF"/>
    <w:rsid w:val="009D0AF3"/>
    <w:rsid w:val="009D0DC1"/>
    <w:rsid w:val="009D0EB0"/>
    <w:rsid w:val="009D169F"/>
    <w:rsid w:val="009D1C78"/>
    <w:rsid w:val="009D1DB3"/>
    <w:rsid w:val="009D28F3"/>
    <w:rsid w:val="009D29B9"/>
    <w:rsid w:val="009D2A2E"/>
    <w:rsid w:val="009D2D68"/>
    <w:rsid w:val="009D31DC"/>
    <w:rsid w:val="009D3514"/>
    <w:rsid w:val="009D362E"/>
    <w:rsid w:val="009D42E3"/>
    <w:rsid w:val="009D43FB"/>
    <w:rsid w:val="009D4B39"/>
    <w:rsid w:val="009D4D5A"/>
    <w:rsid w:val="009D51A3"/>
    <w:rsid w:val="009D5463"/>
    <w:rsid w:val="009D5C05"/>
    <w:rsid w:val="009D6319"/>
    <w:rsid w:val="009D637D"/>
    <w:rsid w:val="009D6D82"/>
    <w:rsid w:val="009D7219"/>
    <w:rsid w:val="009D734A"/>
    <w:rsid w:val="009D7611"/>
    <w:rsid w:val="009D7724"/>
    <w:rsid w:val="009D7726"/>
    <w:rsid w:val="009D78F3"/>
    <w:rsid w:val="009D7D3E"/>
    <w:rsid w:val="009E02DA"/>
    <w:rsid w:val="009E0363"/>
    <w:rsid w:val="009E0758"/>
    <w:rsid w:val="009E15DE"/>
    <w:rsid w:val="009E1A00"/>
    <w:rsid w:val="009E1EDB"/>
    <w:rsid w:val="009E1EE7"/>
    <w:rsid w:val="009E2371"/>
    <w:rsid w:val="009E36FC"/>
    <w:rsid w:val="009E3AF9"/>
    <w:rsid w:val="009E4002"/>
    <w:rsid w:val="009E45AA"/>
    <w:rsid w:val="009E4D8F"/>
    <w:rsid w:val="009E4DF2"/>
    <w:rsid w:val="009E50E3"/>
    <w:rsid w:val="009E5BAE"/>
    <w:rsid w:val="009E6599"/>
    <w:rsid w:val="009E69E6"/>
    <w:rsid w:val="009E6D1E"/>
    <w:rsid w:val="009E70AD"/>
    <w:rsid w:val="009E7E92"/>
    <w:rsid w:val="009E7EC2"/>
    <w:rsid w:val="009F01C1"/>
    <w:rsid w:val="009F0330"/>
    <w:rsid w:val="009F0402"/>
    <w:rsid w:val="009F05D7"/>
    <w:rsid w:val="009F091F"/>
    <w:rsid w:val="009F0B56"/>
    <w:rsid w:val="009F1030"/>
    <w:rsid w:val="009F1EEC"/>
    <w:rsid w:val="009F2120"/>
    <w:rsid w:val="009F2376"/>
    <w:rsid w:val="009F2AA8"/>
    <w:rsid w:val="009F2C37"/>
    <w:rsid w:val="009F2EF9"/>
    <w:rsid w:val="009F3270"/>
    <w:rsid w:val="009F40AF"/>
    <w:rsid w:val="009F41E6"/>
    <w:rsid w:val="009F4F1E"/>
    <w:rsid w:val="009F5386"/>
    <w:rsid w:val="009F58FC"/>
    <w:rsid w:val="009F5CDA"/>
    <w:rsid w:val="009F6531"/>
    <w:rsid w:val="009F6A7D"/>
    <w:rsid w:val="009F703B"/>
    <w:rsid w:val="009F7A66"/>
    <w:rsid w:val="009F7B52"/>
    <w:rsid w:val="00A00543"/>
    <w:rsid w:val="00A019DA"/>
    <w:rsid w:val="00A023BB"/>
    <w:rsid w:val="00A0260A"/>
    <w:rsid w:val="00A02E5B"/>
    <w:rsid w:val="00A033F4"/>
    <w:rsid w:val="00A03F45"/>
    <w:rsid w:val="00A04821"/>
    <w:rsid w:val="00A04930"/>
    <w:rsid w:val="00A05056"/>
    <w:rsid w:val="00A05A44"/>
    <w:rsid w:val="00A05DEA"/>
    <w:rsid w:val="00A062C3"/>
    <w:rsid w:val="00A06405"/>
    <w:rsid w:val="00A06642"/>
    <w:rsid w:val="00A0697E"/>
    <w:rsid w:val="00A069E8"/>
    <w:rsid w:val="00A06CE4"/>
    <w:rsid w:val="00A079B0"/>
    <w:rsid w:val="00A1005F"/>
    <w:rsid w:val="00A10920"/>
    <w:rsid w:val="00A109CD"/>
    <w:rsid w:val="00A10EAE"/>
    <w:rsid w:val="00A1129E"/>
    <w:rsid w:val="00A12099"/>
    <w:rsid w:val="00A12398"/>
    <w:rsid w:val="00A1267B"/>
    <w:rsid w:val="00A131B4"/>
    <w:rsid w:val="00A1377E"/>
    <w:rsid w:val="00A13DF5"/>
    <w:rsid w:val="00A14198"/>
    <w:rsid w:val="00A1485D"/>
    <w:rsid w:val="00A14A3A"/>
    <w:rsid w:val="00A14C75"/>
    <w:rsid w:val="00A153DC"/>
    <w:rsid w:val="00A15B4D"/>
    <w:rsid w:val="00A160BF"/>
    <w:rsid w:val="00A168C3"/>
    <w:rsid w:val="00A1715D"/>
    <w:rsid w:val="00A203C9"/>
    <w:rsid w:val="00A204C9"/>
    <w:rsid w:val="00A205FD"/>
    <w:rsid w:val="00A20B73"/>
    <w:rsid w:val="00A21206"/>
    <w:rsid w:val="00A215EE"/>
    <w:rsid w:val="00A2165C"/>
    <w:rsid w:val="00A21883"/>
    <w:rsid w:val="00A218EB"/>
    <w:rsid w:val="00A22172"/>
    <w:rsid w:val="00A23380"/>
    <w:rsid w:val="00A23CE2"/>
    <w:rsid w:val="00A24AFB"/>
    <w:rsid w:val="00A25128"/>
    <w:rsid w:val="00A25C67"/>
    <w:rsid w:val="00A263BB"/>
    <w:rsid w:val="00A265AE"/>
    <w:rsid w:val="00A27748"/>
    <w:rsid w:val="00A278C4"/>
    <w:rsid w:val="00A30901"/>
    <w:rsid w:val="00A30965"/>
    <w:rsid w:val="00A30A53"/>
    <w:rsid w:val="00A30D25"/>
    <w:rsid w:val="00A30DC8"/>
    <w:rsid w:val="00A3103D"/>
    <w:rsid w:val="00A3125C"/>
    <w:rsid w:val="00A315D5"/>
    <w:rsid w:val="00A31CE0"/>
    <w:rsid w:val="00A31FB9"/>
    <w:rsid w:val="00A32568"/>
    <w:rsid w:val="00A32C70"/>
    <w:rsid w:val="00A32CE6"/>
    <w:rsid w:val="00A33466"/>
    <w:rsid w:val="00A334E9"/>
    <w:rsid w:val="00A338D6"/>
    <w:rsid w:val="00A33FCE"/>
    <w:rsid w:val="00A342DC"/>
    <w:rsid w:val="00A344CD"/>
    <w:rsid w:val="00A346D1"/>
    <w:rsid w:val="00A34CE3"/>
    <w:rsid w:val="00A35149"/>
    <w:rsid w:val="00A351B0"/>
    <w:rsid w:val="00A352AF"/>
    <w:rsid w:val="00A35584"/>
    <w:rsid w:val="00A35AE6"/>
    <w:rsid w:val="00A35AEE"/>
    <w:rsid w:val="00A35CAB"/>
    <w:rsid w:val="00A3663B"/>
    <w:rsid w:val="00A368DC"/>
    <w:rsid w:val="00A3691D"/>
    <w:rsid w:val="00A406C5"/>
    <w:rsid w:val="00A407F1"/>
    <w:rsid w:val="00A412E4"/>
    <w:rsid w:val="00A416B5"/>
    <w:rsid w:val="00A41826"/>
    <w:rsid w:val="00A42019"/>
    <w:rsid w:val="00A42199"/>
    <w:rsid w:val="00A42B3F"/>
    <w:rsid w:val="00A42D75"/>
    <w:rsid w:val="00A43A68"/>
    <w:rsid w:val="00A43B1F"/>
    <w:rsid w:val="00A44C7D"/>
    <w:rsid w:val="00A44F67"/>
    <w:rsid w:val="00A45497"/>
    <w:rsid w:val="00A456BA"/>
    <w:rsid w:val="00A4581A"/>
    <w:rsid w:val="00A46282"/>
    <w:rsid w:val="00A4631B"/>
    <w:rsid w:val="00A466A6"/>
    <w:rsid w:val="00A46F43"/>
    <w:rsid w:val="00A4749F"/>
    <w:rsid w:val="00A477AC"/>
    <w:rsid w:val="00A50D36"/>
    <w:rsid w:val="00A52554"/>
    <w:rsid w:val="00A52970"/>
    <w:rsid w:val="00A52C3F"/>
    <w:rsid w:val="00A52C71"/>
    <w:rsid w:val="00A534D7"/>
    <w:rsid w:val="00A53838"/>
    <w:rsid w:val="00A53FA4"/>
    <w:rsid w:val="00A5403A"/>
    <w:rsid w:val="00A54964"/>
    <w:rsid w:val="00A550CA"/>
    <w:rsid w:val="00A55A06"/>
    <w:rsid w:val="00A5630E"/>
    <w:rsid w:val="00A56699"/>
    <w:rsid w:val="00A56C04"/>
    <w:rsid w:val="00A573F3"/>
    <w:rsid w:val="00A579EC"/>
    <w:rsid w:val="00A57F08"/>
    <w:rsid w:val="00A60D29"/>
    <w:rsid w:val="00A60E6B"/>
    <w:rsid w:val="00A617AC"/>
    <w:rsid w:val="00A62460"/>
    <w:rsid w:val="00A6319B"/>
    <w:rsid w:val="00A63672"/>
    <w:rsid w:val="00A63717"/>
    <w:rsid w:val="00A6394A"/>
    <w:rsid w:val="00A640DE"/>
    <w:rsid w:val="00A645FF"/>
    <w:rsid w:val="00A64782"/>
    <w:rsid w:val="00A64CB7"/>
    <w:rsid w:val="00A65281"/>
    <w:rsid w:val="00A654A0"/>
    <w:rsid w:val="00A65C93"/>
    <w:rsid w:val="00A65C9A"/>
    <w:rsid w:val="00A66131"/>
    <w:rsid w:val="00A66A9D"/>
    <w:rsid w:val="00A66E04"/>
    <w:rsid w:val="00A671A6"/>
    <w:rsid w:val="00A671D0"/>
    <w:rsid w:val="00A67600"/>
    <w:rsid w:val="00A678B3"/>
    <w:rsid w:val="00A67F27"/>
    <w:rsid w:val="00A67F6D"/>
    <w:rsid w:val="00A700A6"/>
    <w:rsid w:val="00A701B4"/>
    <w:rsid w:val="00A705EC"/>
    <w:rsid w:val="00A7071F"/>
    <w:rsid w:val="00A70CB2"/>
    <w:rsid w:val="00A713BE"/>
    <w:rsid w:val="00A71AB6"/>
    <w:rsid w:val="00A71B13"/>
    <w:rsid w:val="00A71BFB"/>
    <w:rsid w:val="00A71C9E"/>
    <w:rsid w:val="00A72590"/>
    <w:rsid w:val="00A73039"/>
    <w:rsid w:val="00A7318C"/>
    <w:rsid w:val="00A73819"/>
    <w:rsid w:val="00A7443B"/>
    <w:rsid w:val="00A744D8"/>
    <w:rsid w:val="00A745BB"/>
    <w:rsid w:val="00A745E7"/>
    <w:rsid w:val="00A74741"/>
    <w:rsid w:val="00A748E6"/>
    <w:rsid w:val="00A751DD"/>
    <w:rsid w:val="00A755DC"/>
    <w:rsid w:val="00A756AA"/>
    <w:rsid w:val="00A75960"/>
    <w:rsid w:val="00A762B6"/>
    <w:rsid w:val="00A762BD"/>
    <w:rsid w:val="00A771FD"/>
    <w:rsid w:val="00A77447"/>
    <w:rsid w:val="00A775A8"/>
    <w:rsid w:val="00A802A0"/>
    <w:rsid w:val="00A80A25"/>
    <w:rsid w:val="00A80D3B"/>
    <w:rsid w:val="00A80E14"/>
    <w:rsid w:val="00A81138"/>
    <w:rsid w:val="00A81142"/>
    <w:rsid w:val="00A813BE"/>
    <w:rsid w:val="00A829BA"/>
    <w:rsid w:val="00A829FD"/>
    <w:rsid w:val="00A82D52"/>
    <w:rsid w:val="00A82EB0"/>
    <w:rsid w:val="00A835EA"/>
    <w:rsid w:val="00A83617"/>
    <w:rsid w:val="00A83911"/>
    <w:rsid w:val="00A83DE7"/>
    <w:rsid w:val="00A83EA1"/>
    <w:rsid w:val="00A83F16"/>
    <w:rsid w:val="00A84099"/>
    <w:rsid w:val="00A843E1"/>
    <w:rsid w:val="00A8486E"/>
    <w:rsid w:val="00A84C31"/>
    <w:rsid w:val="00A84DD1"/>
    <w:rsid w:val="00A84E7D"/>
    <w:rsid w:val="00A84EA4"/>
    <w:rsid w:val="00A85048"/>
    <w:rsid w:val="00A85B77"/>
    <w:rsid w:val="00A85D08"/>
    <w:rsid w:val="00A86888"/>
    <w:rsid w:val="00A86CD9"/>
    <w:rsid w:val="00A86DCA"/>
    <w:rsid w:val="00A86F5B"/>
    <w:rsid w:val="00A87342"/>
    <w:rsid w:val="00A87A8F"/>
    <w:rsid w:val="00A87D56"/>
    <w:rsid w:val="00A90BDD"/>
    <w:rsid w:val="00A90E03"/>
    <w:rsid w:val="00A91072"/>
    <w:rsid w:val="00A91087"/>
    <w:rsid w:val="00A910DA"/>
    <w:rsid w:val="00A911A7"/>
    <w:rsid w:val="00A91CE9"/>
    <w:rsid w:val="00A92F62"/>
    <w:rsid w:val="00A9329A"/>
    <w:rsid w:val="00A933FD"/>
    <w:rsid w:val="00A93427"/>
    <w:rsid w:val="00A93478"/>
    <w:rsid w:val="00A934E9"/>
    <w:rsid w:val="00A93766"/>
    <w:rsid w:val="00A93AE2"/>
    <w:rsid w:val="00A94324"/>
    <w:rsid w:val="00A955A1"/>
    <w:rsid w:val="00A9587D"/>
    <w:rsid w:val="00A95D12"/>
    <w:rsid w:val="00A95D4C"/>
    <w:rsid w:val="00A962CF"/>
    <w:rsid w:val="00A9697B"/>
    <w:rsid w:val="00A969A4"/>
    <w:rsid w:val="00A96A54"/>
    <w:rsid w:val="00A96C2C"/>
    <w:rsid w:val="00A96E97"/>
    <w:rsid w:val="00A97BE3"/>
    <w:rsid w:val="00A97D28"/>
    <w:rsid w:val="00AA021A"/>
    <w:rsid w:val="00AA0E9B"/>
    <w:rsid w:val="00AA23E2"/>
    <w:rsid w:val="00AA24E1"/>
    <w:rsid w:val="00AA25C4"/>
    <w:rsid w:val="00AA300C"/>
    <w:rsid w:val="00AA31E9"/>
    <w:rsid w:val="00AA38DD"/>
    <w:rsid w:val="00AA3928"/>
    <w:rsid w:val="00AA3DA7"/>
    <w:rsid w:val="00AA3E52"/>
    <w:rsid w:val="00AA3EBB"/>
    <w:rsid w:val="00AA4546"/>
    <w:rsid w:val="00AA4EF2"/>
    <w:rsid w:val="00AA55CC"/>
    <w:rsid w:val="00AA5FB8"/>
    <w:rsid w:val="00AA6E23"/>
    <w:rsid w:val="00AA6F2A"/>
    <w:rsid w:val="00AA7370"/>
    <w:rsid w:val="00AA7427"/>
    <w:rsid w:val="00AA7740"/>
    <w:rsid w:val="00AA7C25"/>
    <w:rsid w:val="00AA7DA6"/>
    <w:rsid w:val="00AA7FCB"/>
    <w:rsid w:val="00AA7FF7"/>
    <w:rsid w:val="00AB084E"/>
    <w:rsid w:val="00AB0E93"/>
    <w:rsid w:val="00AB176F"/>
    <w:rsid w:val="00AB18FA"/>
    <w:rsid w:val="00AB1E77"/>
    <w:rsid w:val="00AB1FEA"/>
    <w:rsid w:val="00AB24B4"/>
    <w:rsid w:val="00AB2540"/>
    <w:rsid w:val="00AB2BBE"/>
    <w:rsid w:val="00AB2C9D"/>
    <w:rsid w:val="00AB2DBF"/>
    <w:rsid w:val="00AB2F1B"/>
    <w:rsid w:val="00AB32A5"/>
    <w:rsid w:val="00AB3E69"/>
    <w:rsid w:val="00AB45A8"/>
    <w:rsid w:val="00AB46EB"/>
    <w:rsid w:val="00AB4853"/>
    <w:rsid w:val="00AB516D"/>
    <w:rsid w:val="00AB5B26"/>
    <w:rsid w:val="00AB647B"/>
    <w:rsid w:val="00AB6577"/>
    <w:rsid w:val="00AB6937"/>
    <w:rsid w:val="00AB69C0"/>
    <w:rsid w:val="00AB702F"/>
    <w:rsid w:val="00AB74E4"/>
    <w:rsid w:val="00AB7711"/>
    <w:rsid w:val="00AB7896"/>
    <w:rsid w:val="00AC0697"/>
    <w:rsid w:val="00AC10DF"/>
    <w:rsid w:val="00AC1510"/>
    <w:rsid w:val="00AC15AD"/>
    <w:rsid w:val="00AC1B65"/>
    <w:rsid w:val="00AC1F0D"/>
    <w:rsid w:val="00AC2103"/>
    <w:rsid w:val="00AC21BF"/>
    <w:rsid w:val="00AC26AA"/>
    <w:rsid w:val="00AC2771"/>
    <w:rsid w:val="00AC2B33"/>
    <w:rsid w:val="00AC2F27"/>
    <w:rsid w:val="00AC3248"/>
    <w:rsid w:val="00AC3582"/>
    <w:rsid w:val="00AC3731"/>
    <w:rsid w:val="00AC3733"/>
    <w:rsid w:val="00AC3826"/>
    <w:rsid w:val="00AC38C7"/>
    <w:rsid w:val="00AC41FB"/>
    <w:rsid w:val="00AC4571"/>
    <w:rsid w:val="00AC49C2"/>
    <w:rsid w:val="00AC5A18"/>
    <w:rsid w:val="00AC6159"/>
    <w:rsid w:val="00AC66E8"/>
    <w:rsid w:val="00AC6BCD"/>
    <w:rsid w:val="00AC70F7"/>
    <w:rsid w:val="00AC76D3"/>
    <w:rsid w:val="00AC79E1"/>
    <w:rsid w:val="00AC7DD0"/>
    <w:rsid w:val="00AC7EC2"/>
    <w:rsid w:val="00AD0718"/>
    <w:rsid w:val="00AD1648"/>
    <w:rsid w:val="00AD19F0"/>
    <w:rsid w:val="00AD1A3F"/>
    <w:rsid w:val="00AD214E"/>
    <w:rsid w:val="00AD2386"/>
    <w:rsid w:val="00AD2885"/>
    <w:rsid w:val="00AD2D00"/>
    <w:rsid w:val="00AD2E91"/>
    <w:rsid w:val="00AD30D6"/>
    <w:rsid w:val="00AD35EB"/>
    <w:rsid w:val="00AD395B"/>
    <w:rsid w:val="00AD4216"/>
    <w:rsid w:val="00AD49D5"/>
    <w:rsid w:val="00AD4AE7"/>
    <w:rsid w:val="00AD4FD6"/>
    <w:rsid w:val="00AD5113"/>
    <w:rsid w:val="00AD533A"/>
    <w:rsid w:val="00AD560B"/>
    <w:rsid w:val="00AD5D80"/>
    <w:rsid w:val="00AD6689"/>
    <w:rsid w:val="00AD6C36"/>
    <w:rsid w:val="00AD74A3"/>
    <w:rsid w:val="00AD781C"/>
    <w:rsid w:val="00AE0626"/>
    <w:rsid w:val="00AE15B2"/>
    <w:rsid w:val="00AE1DA4"/>
    <w:rsid w:val="00AE22A2"/>
    <w:rsid w:val="00AE26FF"/>
    <w:rsid w:val="00AE2782"/>
    <w:rsid w:val="00AE2889"/>
    <w:rsid w:val="00AE2F1F"/>
    <w:rsid w:val="00AE2F66"/>
    <w:rsid w:val="00AE4555"/>
    <w:rsid w:val="00AE4D9D"/>
    <w:rsid w:val="00AE4DA3"/>
    <w:rsid w:val="00AE4DB9"/>
    <w:rsid w:val="00AE5572"/>
    <w:rsid w:val="00AE6030"/>
    <w:rsid w:val="00AE6C80"/>
    <w:rsid w:val="00AE74CB"/>
    <w:rsid w:val="00AE76EC"/>
    <w:rsid w:val="00AE7F4F"/>
    <w:rsid w:val="00AF00C5"/>
    <w:rsid w:val="00AF03DC"/>
    <w:rsid w:val="00AF0799"/>
    <w:rsid w:val="00AF0B05"/>
    <w:rsid w:val="00AF122C"/>
    <w:rsid w:val="00AF12CC"/>
    <w:rsid w:val="00AF17FB"/>
    <w:rsid w:val="00AF1D04"/>
    <w:rsid w:val="00AF2752"/>
    <w:rsid w:val="00AF2AA9"/>
    <w:rsid w:val="00AF2DA3"/>
    <w:rsid w:val="00AF3149"/>
    <w:rsid w:val="00AF431F"/>
    <w:rsid w:val="00AF4985"/>
    <w:rsid w:val="00AF4B92"/>
    <w:rsid w:val="00AF4C15"/>
    <w:rsid w:val="00AF52C9"/>
    <w:rsid w:val="00AF6382"/>
    <w:rsid w:val="00AF647E"/>
    <w:rsid w:val="00AF689E"/>
    <w:rsid w:val="00AF6CD0"/>
    <w:rsid w:val="00AF6D09"/>
    <w:rsid w:val="00AF7016"/>
    <w:rsid w:val="00AF7402"/>
    <w:rsid w:val="00AF7B62"/>
    <w:rsid w:val="00AF7D64"/>
    <w:rsid w:val="00B00130"/>
    <w:rsid w:val="00B00666"/>
    <w:rsid w:val="00B00A6A"/>
    <w:rsid w:val="00B00E4D"/>
    <w:rsid w:val="00B013DD"/>
    <w:rsid w:val="00B01600"/>
    <w:rsid w:val="00B0166D"/>
    <w:rsid w:val="00B01A60"/>
    <w:rsid w:val="00B01EDD"/>
    <w:rsid w:val="00B0239F"/>
    <w:rsid w:val="00B02861"/>
    <w:rsid w:val="00B038D1"/>
    <w:rsid w:val="00B03C7A"/>
    <w:rsid w:val="00B03FDF"/>
    <w:rsid w:val="00B04516"/>
    <w:rsid w:val="00B04545"/>
    <w:rsid w:val="00B05624"/>
    <w:rsid w:val="00B056A6"/>
    <w:rsid w:val="00B056FC"/>
    <w:rsid w:val="00B05958"/>
    <w:rsid w:val="00B059E4"/>
    <w:rsid w:val="00B05CD8"/>
    <w:rsid w:val="00B06017"/>
    <w:rsid w:val="00B06154"/>
    <w:rsid w:val="00B06280"/>
    <w:rsid w:val="00B0678F"/>
    <w:rsid w:val="00B06B80"/>
    <w:rsid w:val="00B06CA4"/>
    <w:rsid w:val="00B0745B"/>
    <w:rsid w:val="00B0749F"/>
    <w:rsid w:val="00B07BB5"/>
    <w:rsid w:val="00B101D2"/>
    <w:rsid w:val="00B10883"/>
    <w:rsid w:val="00B10EFB"/>
    <w:rsid w:val="00B110AF"/>
    <w:rsid w:val="00B115F0"/>
    <w:rsid w:val="00B11A98"/>
    <w:rsid w:val="00B123A8"/>
    <w:rsid w:val="00B124CD"/>
    <w:rsid w:val="00B13088"/>
    <w:rsid w:val="00B130DC"/>
    <w:rsid w:val="00B1340F"/>
    <w:rsid w:val="00B135B0"/>
    <w:rsid w:val="00B13793"/>
    <w:rsid w:val="00B14E4C"/>
    <w:rsid w:val="00B1529E"/>
    <w:rsid w:val="00B15CA1"/>
    <w:rsid w:val="00B16373"/>
    <w:rsid w:val="00B16457"/>
    <w:rsid w:val="00B16AFC"/>
    <w:rsid w:val="00B17364"/>
    <w:rsid w:val="00B17961"/>
    <w:rsid w:val="00B202E3"/>
    <w:rsid w:val="00B202F5"/>
    <w:rsid w:val="00B2040D"/>
    <w:rsid w:val="00B20913"/>
    <w:rsid w:val="00B20BF0"/>
    <w:rsid w:val="00B2150B"/>
    <w:rsid w:val="00B21570"/>
    <w:rsid w:val="00B219B6"/>
    <w:rsid w:val="00B2276F"/>
    <w:rsid w:val="00B22D3B"/>
    <w:rsid w:val="00B22F03"/>
    <w:rsid w:val="00B234EC"/>
    <w:rsid w:val="00B24531"/>
    <w:rsid w:val="00B24724"/>
    <w:rsid w:val="00B24761"/>
    <w:rsid w:val="00B24924"/>
    <w:rsid w:val="00B249F5"/>
    <w:rsid w:val="00B24D40"/>
    <w:rsid w:val="00B25B34"/>
    <w:rsid w:val="00B25B48"/>
    <w:rsid w:val="00B25C21"/>
    <w:rsid w:val="00B2621A"/>
    <w:rsid w:val="00B26AA5"/>
    <w:rsid w:val="00B275D3"/>
    <w:rsid w:val="00B27F75"/>
    <w:rsid w:val="00B301F7"/>
    <w:rsid w:val="00B30D1E"/>
    <w:rsid w:val="00B31197"/>
    <w:rsid w:val="00B31433"/>
    <w:rsid w:val="00B3153F"/>
    <w:rsid w:val="00B31CFA"/>
    <w:rsid w:val="00B31DBD"/>
    <w:rsid w:val="00B3356E"/>
    <w:rsid w:val="00B33F3A"/>
    <w:rsid w:val="00B34204"/>
    <w:rsid w:val="00B34C20"/>
    <w:rsid w:val="00B35CEA"/>
    <w:rsid w:val="00B36AC1"/>
    <w:rsid w:val="00B371E1"/>
    <w:rsid w:val="00B3735E"/>
    <w:rsid w:val="00B37D6A"/>
    <w:rsid w:val="00B40470"/>
    <w:rsid w:val="00B40739"/>
    <w:rsid w:val="00B4126A"/>
    <w:rsid w:val="00B417BC"/>
    <w:rsid w:val="00B417E1"/>
    <w:rsid w:val="00B41A62"/>
    <w:rsid w:val="00B41D26"/>
    <w:rsid w:val="00B42080"/>
    <w:rsid w:val="00B42411"/>
    <w:rsid w:val="00B433FC"/>
    <w:rsid w:val="00B43952"/>
    <w:rsid w:val="00B43F25"/>
    <w:rsid w:val="00B44DE1"/>
    <w:rsid w:val="00B44F25"/>
    <w:rsid w:val="00B451A3"/>
    <w:rsid w:val="00B452FC"/>
    <w:rsid w:val="00B453E1"/>
    <w:rsid w:val="00B4559E"/>
    <w:rsid w:val="00B4575B"/>
    <w:rsid w:val="00B458B4"/>
    <w:rsid w:val="00B45B86"/>
    <w:rsid w:val="00B466F1"/>
    <w:rsid w:val="00B467FA"/>
    <w:rsid w:val="00B472FA"/>
    <w:rsid w:val="00B50076"/>
    <w:rsid w:val="00B502D2"/>
    <w:rsid w:val="00B5050E"/>
    <w:rsid w:val="00B50539"/>
    <w:rsid w:val="00B509AD"/>
    <w:rsid w:val="00B50F15"/>
    <w:rsid w:val="00B510B4"/>
    <w:rsid w:val="00B51295"/>
    <w:rsid w:val="00B51608"/>
    <w:rsid w:val="00B51E8C"/>
    <w:rsid w:val="00B532AE"/>
    <w:rsid w:val="00B53A58"/>
    <w:rsid w:val="00B54A93"/>
    <w:rsid w:val="00B5549B"/>
    <w:rsid w:val="00B558AA"/>
    <w:rsid w:val="00B55A67"/>
    <w:rsid w:val="00B55CA2"/>
    <w:rsid w:val="00B55CAA"/>
    <w:rsid w:val="00B55D81"/>
    <w:rsid w:val="00B55FE6"/>
    <w:rsid w:val="00B5635D"/>
    <w:rsid w:val="00B56C8D"/>
    <w:rsid w:val="00B5720C"/>
    <w:rsid w:val="00B57235"/>
    <w:rsid w:val="00B57366"/>
    <w:rsid w:val="00B57C70"/>
    <w:rsid w:val="00B57D34"/>
    <w:rsid w:val="00B60228"/>
    <w:rsid w:val="00B60315"/>
    <w:rsid w:val="00B6114E"/>
    <w:rsid w:val="00B61172"/>
    <w:rsid w:val="00B613A0"/>
    <w:rsid w:val="00B620F5"/>
    <w:rsid w:val="00B625F7"/>
    <w:rsid w:val="00B6289B"/>
    <w:rsid w:val="00B63079"/>
    <w:rsid w:val="00B63598"/>
    <w:rsid w:val="00B6371A"/>
    <w:rsid w:val="00B63A4B"/>
    <w:rsid w:val="00B63CA8"/>
    <w:rsid w:val="00B63EE5"/>
    <w:rsid w:val="00B6426C"/>
    <w:rsid w:val="00B64364"/>
    <w:rsid w:val="00B645DC"/>
    <w:rsid w:val="00B64F51"/>
    <w:rsid w:val="00B65365"/>
    <w:rsid w:val="00B6562B"/>
    <w:rsid w:val="00B65828"/>
    <w:rsid w:val="00B65C38"/>
    <w:rsid w:val="00B661B8"/>
    <w:rsid w:val="00B67C9F"/>
    <w:rsid w:val="00B70005"/>
    <w:rsid w:val="00B70223"/>
    <w:rsid w:val="00B7028B"/>
    <w:rsid w:val="00B702EC"/>
    <w:rsid w:val="00B70518"/>
    <w:rsid w:val="00B7076C"/>
    <w:rsid w:val="00B70833"/>
    <w:rsid w:val="00B70FDC"/>
    <w:rsid w:val="00B7125D"/>
    <w:rsid w:val="00B71820"/>
    <w:rsid w:val="00B71E8F"/>
    <w:rsid w:val="00B725A5"/>
    <w:rsid w:val="00B728AA"/>
    <w:rsid w:val="00B72C16"/>
    <w:rsid w:val="00B72C61"/>
    <w:rsid w:val="00B72E78"/>
    <w:rsid w:val="00B73059"/>
    <w:rsid w:val="00B733F9"/>
    <w:rsid w:val="00B73894"/>
    <w:rsid w:val="00B73F0C"/>
    <w:rsid w:val="00B73FA3"/>
    <w:rsid w:val="00B741CA"/>
    <w:rsid w:val="00B746EA"/>
    <w:rsid w:val="00B74DD3"/>
    <w:rsid w:val="00B755CF"/>
    <w:rsid w:val="00B75CEF"/>
    <w:rsid w:val="00B75EFF"/>
    <w:rsid w:val="00B767C1"/>
    <w:rsid w:val="00B768D1"/>
    <w:rsid w:val="00B76AC4"/>
    <w:rsid w:val="00B76AFB"/>
    <w:rsid w:val="00B77D43"/>
    <w:rsid w:val="00B77E19"/>
    <w:rsid w:val="00B77F92"/>
    <w:rsid w:val="00B802B6"/>
    <w:rsid w:val="00B8054C"/>
    <w:rsid w:val="00B80A66"/>
    <w:rsid w:val="00B80E10"/>
    <w:rsid w:val="00B8110A"/>
    <w:rsid w:val="00B811FD"/>
    <w:rsid w:val="00B828EE"/>
    <w:rsid w:val="00B82934"/>
    <w:rsid w:val="00B8293B"/>
    <w:rsid w:val="00B82E06"/>
    <w:rsid w:val="00B833FE"/>
    <w:rsid w:val="00B834C3"/>
    <w:rsid w:val="00B8388E"/>
    <w:rsid w:val="00B84404"/>
    <w:rsid w:val="00B84464"/>
    <w:rsid w:val="00B84496"/>
    <w:rsid w:val="00B844CB"/>
    <w:rsid w:val="00B8520C"/>
    <w:rsid w:val="00B853DD"/>
    <w:rsid w:val="00B85532"/>
    <w:rsid w:val="00B85677"/>
    <w:rsid w:val="00B86AE4"/>
    <w:rsid w:val="00B86CF3"/>
    <w:rsid w:val="00B86DF4"/>
    <w:rsid w:val="00B875EB"/>
    <w:rsid w:val="00B8761D"/>
    <w:rsid w:val="00B876CC"/>
    <w:rsid w:val="00B87A85"/>
    <w:rsid w:val="00B90A05"/>
    <w:rsid w:val="00B90CF4"/>
    <w:rsid w:val="00B91195"/>
    <w:rsid w:val="00B915B0"/>
    <w:rsid w:val="00B915BA"/>
    <w:rsid w:val="00B9163E"/>
    <w:rsid w:val="00B91B36"/>
    <w:rsid w:val="00B91D63"/>
    <w:rsid w:val="00B9245D"/>
    <w:rsid w:val="00B9293D"/>
    <w:rsid w:val="00B9317F"/>
    <w:rsid w:val="00B93248"/>
    <w:rsid w:val="00B932EF"/>
    <w:rsid w:val="00B9363E"/>
    <w:rsid w:val="00B93A05"/>
    <w:rsid w:val="00B93DB4"/>
    <w:rsid w:val="00B9499C"/>
    <w:rsid w:val="00B954FF"/>
    <w:rsid w:val="00B957F9"/>
    <w:rsid w:val="00B958E5"/>
    <w:rsid w:val="00B96187"/>
    <w:rsid w:val="00B96822"/>
    <w:rsid w:val="00B96B25"/>
    <w:rsid w:val="00B96BAC"/>
    <w:rsid w:val="00B96DD2"/>
    <w:rsid w:val="00B9764C"/>
    <w:rsid w:val="00B97B63"/>
    <w:rsid w:val="00BA0003"/>
    <w:rsid w:val="00BA02CA"/>
    <w:rsid w:val="00BA0514"/>
    <w:rsid w:val="00BA0C07"/>
    <w:rsid w:val="00BA1176"/>
    <w:rsid w:val="00BA1595"/>
    <w:rsid w:val="00BA1938"/>
    <w:rsid w:val="00BA227D"/>
    <w:rsid w:val="00BA271B"/>
    <w:rsid w:val="00BA2B52"/>
    <w:rsid w:val="00BA2EE1"/>
    <w:rsid w:val="00BA3018"/>
    <w:rsid w:val="00BA32B6"/>
    <w:rsid w:val="00BA3644"/>
    <w:rsid w:val="00BA377F"/>
    <w:rsid w:val="00BA3F65"/>
    <w:rsid w:val="00BA3F8A"/>
    <w:rsid w:val="00BA4709"/>
    <w:rsid w:val="00BA4AD4"/>
    <w:rsid w:val="00BA4EC4"/>
    <w:rsid w:val="00BA56EB"/>
    <w:rsid w:val="00BA5BDB"/>
    <w:rsid w:val="00BA6192"/>
    <w:rsid w:val="00BA648D"/>
    <w:rsid w:val="00BA6546"/>
    <w:rsid w:val="00BA6712"/>
    <w:rsid w:val="00BA7001"/>
    <w:rsid w:val="00BA73A8"/>
    <w:rsid w:val="00BA745B"/>
    <w:rsid w:val="00BA7EA0"/>
    <w:rsid w:val="00BB0E31"/>
    <w:rsid w:val="00BB12C8"/>
    <w:rsid w:val="00BB12F2"/>
    <w:rsid w:val="00BB192F"/>
    <w:rsid w:val="00BB1B32"/>
    <w:rsid w:val="00BB20C1"/>
    <w:rsid w:val="00BB2220"/>
    <w:rsid w:val="00BB2AA1"/>
    <w:rsid w:val="00BB30AD"/>
    <w:rsid w:val="00BB361E"/>
    <w:rsid w:val="00BB3851"/>
    <w:rsid w:val="00BB3BE5"/>
    <w:rsid w:val="00BB3C96"/>
    <w:rsid w:val="00BB3D4D"/>
    <w:rsid w:val="00BB4791"/>
    <w:rsid w:val="00BB4870"/>
    <w:rsid w:val="00BB4A49"/>
    <w:rsid w:val="00BB4A6E"/>
    <w:rsid w:val="00BB4AED"/>
    <w:rsid w:val="00BB50E6"/>
    <w:rsid w:val="00BB5205"/>
    <w:rsid w:val="00BB5B32"/>
    <w:rsid w:val="00BB5C24"/>
    <w:rsid w:val="00BB5D70"/>
    <w:rsid w:val="00BB6843"/>
    <w:rsid w:val="00BB6B74"/>
    <w:rsid w:val="00BB7F15"/>
    <w:rsid w:val="00BC04AE"/>
    <w:rsid w:val="00BC0665"/>
    <w:rsid w:val="00BC1784"/>
    <w:rsid w:val="00BC2ED4"/>
    <w:rsid w:val="00BC30C2"/>
    <w:rsid w:val="00BC3818"/>
    <w:rsid w:val="00BC3E4C"/>
    <w:rsid w:val="00BC3E6E"/>
    <w:rsid w:val="00BC403E"/>
    <w:rsid w:val="00BC6754"/>
    <w:rsid w:val="00BC702B"/>
    <w:rsid w:val="00BC708A"/>
    <w:rsid w:val="00BD0235"/>
    <w:rsid w:val="00BD04CA"/>
    <w:rsid w:val="00BD196B"/>
    <w:rsid w:val="00BD1F8C"/>
    <w:rsid w:val="00BD2102"/>
    <w:rsid w:val="00BD229A"/>
    <w:rsid w:val="00BD22A3"/>
    <w:rsid w:val="00BD239E"/>
    <w:rsid w:val="00BD46DB"/>
    <w:rsid w:val="00BD4BDC"/>
    <w:rsid w:val="00BD4FAB"/>
    <w:rsid w:val="00BD4FAF"/>
    <w:rsid w:val="00BD5B35"/>
    <w:rsid w:val="00BD5C6A"/>
    <w:rsid w:val="00BD64F1"/>
    <w:rsid w:val="00BD6CE3"/>
    <w:rsid w:val="00BD6DDC"/>
    <w:rsid w:val="00BD6E50"/>
    <w:rsid w:val="00BD7610"/>
    <w:rsid w:val="00BD7B08"/>
    <w:rsid w:val="00BD7F3B"/>
    <w:rsid w:val="00BE1405"/>
    <w:rsid w:val="00BE1420"/>
    <w:rsid w:val="00BE178F"/>
    <w:rsid w:val="00BE1A7F"/>
    <w:rsid w:val="00BE23B2"/>
    <w:rsid w:val="00BE255A"/>
    <w:rsid w:val="00BE293A"/>
    <w:rsid w:val="00BE2980"/>
    <w:rsid w:val="00BE2F41"/>
    <w:rsid w:val="00BE311C"/>
    <w:rsid w:val="00BE31E2"/>
    <w:rsid w:val="00BE399C"/>
    <w:rsid w:val="00BE3A30"/>
    <w:rsid w:val="00BE3F88"/>
    <w:rsid w:val="00BE4ABE"/>
    <w:rsid w:val="00BE58E5"/>
    <w:rsid w:val="00BE62BA"/>
    <w:rsid w:val="00BE69F3"/>
    <w:rsid w:val="00BE7BE5"/>
    <w:rsid w:val="00BF0443"/>
    <w:rsid w:val="00BF04F5"/>
    <w:rsid w:val="00BF0E68"/>
    <w:rsid w:val="00BF10D9"/>
    <w:rsid w:val="00BF246E"/>
    <w:rsid w:val="00BF252D"/>
    <w:rsid w:val="00BF2A15"/>
    <w:rsid w:val="00BF309E"/>
    <w:rsid w:val="00BF3348"/>
    <w:rsid w:val="00BF364C"/>
    <w:rsid w:val="00BF39CD"/>
    <w:rsid w:val="00BF3EC9"/>
    <w:rsid w:val="00BF3F21"/>
    <w:rsid w:val="00BF5260"/>
    <w:rsid w:val="00BF542C"/>
    <w:rsid w:val="00BF5779"/>
    <w:rsid w:val="00BF5B55"/>
    <w:rsid w:val="00BF6AB2"/>
    <w:rsid w:val="00C00103"/>
    <w:rsid w:val="00C00266"/>
    <w:rsid w:val="00C0044C"/>
    <w:rsid w:val="00C00B50"/>
    <w:rsid w:val="00C00BC9"/>
    <w:rsid w:val="00C00F51"/>
    <w:rsid w:val="00C0121E"/>
    <w:rsid w:val="00C01342"/>
    <w:rsid w:val="00C02EF1"/>
    <w:rsid w:val="00C033F7"/>
    <w:rsid w:val="00C037B9"/>
    <w:rsid w:val="00C03856"/>
    <w:rsid w:val="00C03B1A"/>
    <w:rsid w:val="00C05109"/>
    <w:rsid w:val="00C057E7"/>
    <w:rsid w:val="00C05BBA"/>
    <w:rsid w:val="00C05C3B"/>
    <w:rsid w:val="00C05DF8"/>
    <w:rsid w:val="00C0663C"/>
    <w:rsid w:val="00C068B0"/>
    <w:rsid w:val="00C07709"/>
    <w:rsid w:val="00C077DE"/>
    <w:rsid w:val="00C07D0B"/>
    <w:rsid w:val="00C101FA"/>
    <w:rsid w:val="00C10CD7"/>
    <w:rsid w:val="00C10E03"/>
    <w:rsid w:val="00C111AE"/>
    <w:rsid w:val="00C11D2C"/>
    <w:rsid w:val="00C11DC1"/>
    <w:rsid w:val="00C11EEF"/>
    <w:rsid w:val="00C11F11"/>
    <w:rsid w:val="00C129C4"/>
    <w:rsid w:val="00C12B21"/>
    <w:rsid w:val="00C13760"/>
    <w:rsid w:val="00C13976"/>
    <w:rsid w:val="00C13D6C"/>
    <w:rsid w:val="00C1408A"/>
    <w:rsid w:val="00C142A3"/>
    <w:rsid w:val="00C15279"/>
    <w:rsid w:val="00C159F7"/>
    <w:rsid w:val="00C15DE5"/>
    <w:rsid w:val="00C1764E"/>
    <w:rsid w:val="00C176E7"/>
    <w:rsid w:val="00C17CFE"/>
    <w:rsid w:val="00C17E9F"/>
    <w:rsid w:val="00C20281"/>
    <w:rsid w:val="00C20295"/>
    <w:rsid w:val="00C207E6"/>
    <w:rsid w:val="00C20DA0"/>
    <w:rsid w:val="00C20E52"/>
    <w:rsid w:val="00C2158E"/>
    <w:rsid w:val="00C2165A"/>
    <w:rsid w:val="00C21670"/>
    <w:rsid w:val="00C219C8"/>
    <w:rsid w:val="00C219ED"/>
    <w:rsid w:val="00C220FC"/>
    <w:rsid w:val="00C22683"/>
    <w:rsid w:val="00C22756"/>
    <w:rsid w:val="00C22A4E"/>
    <w:rsid w:val="00C22A8B"/>
    <w:rsid w:val="00C2304A"/>
    <w:rsid w:val="00C2319A"/>
    <w:rsid w:val="00C2326A"/>
    <w:rsid w:val="00C233FD"/>
    <w:rsid w:val="00C23485"/>
    <w:rsid w:val="00C23A25"/>
    <w:rsid w:val="00C24259"/>
    <w:rsid w:val="00C2574A"/>
    <w:rsid w:val="00C25DEA"/>
    <w:rsid w:val="00C25F54"/>
    <w:rsid w:val="00C260C2"/>
    <w:rsid w:val="00C2613C"/>
    <w:rsid w:val="00C26BBF"/>
    <w:rsid w:val="00C26F3C"/>
    <w:rsid w:val="00C27422"/>
    <w:rsid w:val="00C27847"/>
    <w:rsid w:val="00C2785D"/>
    <w:rsid w:val="00C3087C"/>
    <w:rsid w:val="00C30D41"/>
    <w:rsid w:val="00C314D4"/>
    <w:rsid w:val="00C3155B"/>
    <w:rsid w:val="00C317FB"/>
    <w:rsid w:val="00C31CEE"/>
    <w:rsid w:val="00C3246A"/>
    <w:rsid w:val="00C32F0F"/>
    <w:rsid w:val="00C3309D"/>
    <w:rsid w:val="00C33395"/>
    <w:rsid w:val="00C3385E"/>
    <w:rsid w:val="00C3389D"/>
    <w:rsid w:val="00C33989"/>
    <w:rsid w:val="00C33AC9"/>
    <w:rsid w:val="00C33F84"/>
    <w:rsid w:val="00C33FC7"/>
    <w:rsid w:val="00C3402B"/>
    <w:rsid w:val="00C343D8"/>
    <w:rsid w:val="00C34570"/>
    <w:rsid w:val="00C34696"/>
    <w:rsid w:val="00C347C8"/>
    <w:rsid w:val="00C34928"/>
    <w:rsid w:val="00C34E7C"/>
    <w:rsid w:val="00C354AD"/>
    <w:rsid w:val="00C3565A"/>
    <w:rsid w:val="00C35B84"/>
    <w:rsid w:val="00C36425"/>
    <w:rsid w:val="00C3710F"/>
    <w:rsid w:val="00C37706"/>
    <w:rsid w:val="00C37855"/>
    <w:rsid w:val="00C40E1E"/>
    <w:rsid w:val="00C414C0"/>
    <w:rsid w:val="00C428D2"/>
    <w:rsid w:val="00C430CA"/>
    <w:rsid w:val="00C432C2"/>
    <w:rsid w:val="00C4368B"/>
    <w:rsid w:val="00C43BD5"/>
    <w:rsid w:val="00C44D40"/>
    <w:rsid w:val="00C45905"/>
    <w:rsid w:val="00C45A8B"/>
    <w:rsid w:val="00C4654C"/>
    <w:rsid w:val="00C4692C"/>
    <w:rsid w:val="00C46BFD"/>
    <w:rsid w:val="00C46E29"/>
    <w:rsid w:val="00C46F95"/>
    <w:rsid w:val="00C47D6A"/>
    <w:rsid w:val="00C50162"/>
    <w:rsid w:val="00C504E6"/>
    <w:rsid w:val="00C51EBF"/>
    <w:rsid w:val="00C52ACE"/>
    <w:rsid w:val="00C52CE4"/>
    <w:rsid w:val="00C53002"/>
    <w:rsid w:val="00C530FE"/>
    <w:rsid w:val="00C538F2"/>
    <w:rsid w:val="00C53C93"/>
    <w:rsid w:val="00C540A2"/>
    <w:rsid w:val="00C544AC"/>
    <w:rsid w:val="00C544E2"/>
    <w:rsid w:val="00C54E6F"/>
    <w:rsid w:val="00C5508E"/>
    <w:rsid w:val="00C550D2"/>
    <w:rsid w:val="00C55485"/>
    <w:rsid w:val="00C55563"/>
    <w:rsid w:val="00C55AB1"/>
    <w:rsid w:val="00C565BF"/>
    <w:rsid w:val="00C567C8"/>
    <w:rsid w:val="00C567FA"/>
    <w:rsid w:val="00C5767D"/>
    <w:rsid w:val="00C576FE"/>
    <w:rsid w:val="00C57D78"/>
    <w:rsid w:val="00C6021A"/>
    <w:rsid w:val="00C60403"/>
    <w:rsid w:val="00C6090D"/>
    <w:rsid w:val="00C609AE"/>
    <w:rsid w:val="00C60E90"/>
    <w:rsid w:val="00C61045"/>
    <w:rsid w:val="00C617C1"/>
    <w:rsid w:val="00C618CF"/>
    <w:rsid w:val="00C61972"/>
    <w:rsid w:val="00C61BE7"/>
    <w:rsid w:val="00C6218C"/>
    <w:rsid w:val="00C62265"/>
    <w:rsid w:val="00C623D9"/>
    <w:rsid w:val="00C625E4"/>
    <w:rsid w:val="00C62C0F"/>
    <w:rsid w:val="00C630E4"/>
    <w:rsid w:val="00C635A3"/>
    <w:rsid w:val="00C63B17"/>
    <w:rsid w:val="00C63B6B"/>
    <w:rsid w:val="00C63D62"/>
    <w:rsid w:val="00C65266"/>
    <w:rsid w:val="00C655A1"/>
    <w:rsid w:val="00C65819"/>
    <w:rsid w:val="00C65AD1"/>
    <w:rsid w:val="00C65C19"/>
    <w:rsid w:val="00C65C21"/>
    <w:rsid w:val="00C667F0"/>
    <w:rsid w:val="00C66858"/>
    <w:rsid w:val="00C66889"/>
    <w:rsid w:val="00C668AF"/>
    <w:rsid w:val="00C6724F"/>
    <w:rsid w:val="00C67A13"/>
    <w:rsid w:val="00C67D8E"/>
    <w:rsid w:val="00C67FC9"/>
    <w:rsid w:val="00C70EFF"/>
    <w:rsid w:val="00C7100C"/>
    <w:rsid w:val="00C711B2"/>
    <w:rsid w:val="00C71463"/>
    <w:rsid w:val="00C71518"/>
    <w:rsid w:val="00C71DF0"/>
    <w:rsid w:val="00C71F34"/>
    <w:rsid w:val="00C723B8"/>
    <w:rsid w:val="00C72B2D"/>
    <w:rsid w:val="00C73567"/>
    <w:rsid w:val="00C73B04"/>
    <w:rsid w:val="00C73CFE"/>
    <w:rsid w:val="00C73D73"/>
    <w:rsid w:val="00C73F6B"/>
    <w:rsid w:val="00C73FC6"/>
    <w:rsid w:val="00C7464D"/>
    <w:rsid w:val="00C74BBE"/>
    <w:rsid w:val="00C75454"/>
    <w:rsid w:val="00C7596E"/>
    <w:rsid w:val="00C75A02"/>
    <w:rsid w:val="00C76037"/>
    <w:rsid w:val="00C76606"/>
    <w:rsid w:val="00C76C19"/>
    <w:rsid w:val="00C77189"/>
    <w:rsid w:val="00C777C3"/>
    <w:rsid w:val="00C77B1E"/>
    <w:rsid w:val="00C77CFC"/>
    <w:rsid w:val="00C80382"/>
    <w:rsid w:val="00C80B3A"/>
    <w:rsid w:val="00C80BFE"/>
    <w:rsid w:val="00C8128E"/>
    <w:rsid w:val="00C82278"/>
    <w:rsid w:val="00C82663"/>
    <w:rsid w:val="00C8350A"/>
    <w:rsid w:val="00C837AD"/>
    <w:rsid w:val="00C83AD5"/>
    <w:rsid w:val="00C83CE4"/>
    <w:rsid w:val="00C84422"/>
    <w:rsid w:val="00C84571"/>
    <w:rsid w:val="00C84B62"/>
    <w:rsid w:val="00C84BE4"/>
    <w:rsid w:val="00C84FAA"/>
    <w:rsid w:val="00C8538D"/>
    <w:rsid w:val="00C85BE9"/>
    <w:rsid w:val="00C86710"/>
    <w:rsid w:val="00C86CF2"/>
    <w:rsid w:val="00C87974"/>
    <w:rsid w:val="00C879DB"/>
    <w:rsid w:val="00C87D70"/>
    <w:rsid w:val="00C87D84"/>
    <w:rsid w:val="00C87EB3"/>
    <w:rsid w:val="00C902D5"/>
    <w:rsid w:val="00C904D5"/>
    <w:rsid w:val="00C9100B"/>
    <w:rsid w:val="00C9184B"/>
    <w:rsid w:val="00C91A21"/>
    <w:rsid w:val="00C91F83"/>
    <w:rsid w:val="00C926BF"/>
    <w:rsid w:val="00C92B24"/>
    <w:rsid w:val="00C930DC"/>
    <w:rsid w:val="00C933E1"/>
    <w:rsid w:val="00C9413C"/>
    <w:rsid w:val="00C94753"/>
    <w:rsid w:val="00C9503E"/>
    <w:rsid w:val="00C951A1"/>
    <w:rsid w:val="00C95347"/>
    <w:rsid w:val="00C95548"/>
    <w:rsid w:val="00C9557A"/>
    <w:rsid w:val="00C95D0D"/>
    <w:rsid w:val="00C95FF2"/>
    <w:rsid w:val="00C965E9"/>
    <w:rsid w:val="00C96BB0"/>
    <w:rsid w:val="00C970DB"/>
    <w:rsid w:val="00C971EE"/>
    <w:rsid w:val="00C974A2"/>
    <w:rsid w:val="00C979C8"/>
    <w:rsid w:val="00C97AD4"/>
    <w:rsid w:val="00C97D67"/>
    <w:rsid w:val="00CA095F"/>
    <w:rsid w:val="00CA0AAE"/>
    <w:rsid w:val="00CA0B36"/>
    <w:rsid w:val="00CA0C06"/>
    <w:rsid w:val="00CA11CE"/>
    <w:rsid w:val="00CA1AED"/>
    <w:rsid w:val="00CA2224"/>
    <w:rsid w:val="00CA285E"/>
    <w:rsid w:val="00CA2E70"/>
    <w:rsid w:val="00CA3D88"/>
    <w:rsid w:val="00CA42BE"/>
    <w:rsid w:val="00CA4D2F"/>
    <w:rsid w:val="00CA5084"/>
    <w:rsid w:val="00CA53C1"/>
    <w:rsid w:val="00CA5AB3"/>
    <w:rsid w:val="00CA6389"/>
    <w:rsid w:val="00CA6D3B"/>
    <w:rsid w:val="00CA7631"/>
    <w:rsid w:val="00CA7D27"/>
    <w:rsid w:val="00CB04DB"/>
    <w:rsid w:val="00CB06AF"/>
    <w:rsid w:val="00CB09CD"/>
    <w:rsid w:val="00CB0F82"/>
    <w:rsid w:val="00CB116F"/>
    <w:rsid w:val="00CB1E3B"/>
    <w:rsid w:val="00CB1F5A"/>
    <w:rsid w:val="00CB22B2"/>
    <w:rsid w:val="00CB2AB2"/>
    <w:rsid w:val="00CB2AB6"/>
    <w:rsid w:val="00CB33CF"/>
    <w:rsid w:val="00CB346A"/>
    <w:rsid w:val="00CB35AD"/>
    <w:rsid w:val="00CB3B16"/>
    <w:rsid w:val="00CB3EFE"/>
    <w:rsid w:val="00CB43ED"/>
    <w:rsid w:val="00CB4D21"/>
    <w:rsid w:val="00CB5622"/>
    <w:rsid w:val="00CB5768"/>
    <w:rsid w:val="00CB59A4"/>
    <w:rsid w:val="00CB630E"/>
    <w:rsid w:val="00CB6DE6"/>
    <w:rsid w:val="00CB6F29"/>
    <w:rsid w:val="00CC01C8"/>
    <w:rsid w:val="00CC081A"/>
    <w:rsid w:val="00CC08C7"/>
    <w:rsid w:val="00CC1B3B"/>
    <w:rsid w:val="00CC247D"/>
    <w:rsid w:val="00CC2B8E"/>
    <w:rsid w:val="00CC306F"/>
    <w:rsid w:val="00CC3617"/>
    <w:rsid w:val="00CC36EB"/>
    <w:rsid w:val="00CC3830"/>
    <w:rsid w:val="00CC3A1D"/>
    <w:rsid w:val="00CC3FD1"/>
    <w:rsid w:val="00CC404A"/>
    <w:rsid w:val="00CC44F9"/>
    <w:rsid w:val="00CC4F5F"/>
    <w:rsid w:val="00CC5939"/>
    <w:rsid w:val="00CC67C9"/>
    <w:rsid w:val="00CC6CCD"/>
    <w:rsid w:val="00CC74DE"/>
    <w:rsid w:val="00CC786D"/>
    <w:rsid w:val="00CC78E5"/>
    <w:rsid w:val="00CC7E5B"/>
    <w:rsid w:val="00CD171E"/>
    <w:rsid w:val="00CD1921"/>
    <w:rsid w:val="00CD1956"/>
    <w:rsid w:val="00CD197D"/>
    <w:rsid w:val="00CD1BE9"/>
    <w:rsid w:val="00CD29EA"/>
    <w:rsid w:val="00CD3076"/>
    <w:rsid w:val="00CD34CD"/>
    <w:rsid w:val="00CD4782"/>
    <w:rsid w:val="00CD4BC8"/>
    <w:rsid w:val="00CD5486"/>
    <w:rsid w:val="00CD57A7"/>
    <w:rsid w:val="00CD6050"/>
    <w:rsid w:val="00CD6151"/>
    <w:rsid w:val="00CD65DB"/>
    <w:rsid w:val="00CD6B0F"/>
    <w:rsid w:val="00CD6BFE"/>
    <w:rsid w:val="00CD6C09"/>
    <w:rsid w:val="00CD71BC"/>
    <w:rsid w:val="00CD71F5"/>
    <w:rsid w:val="00CD7271"/>
    <w:rsid w:val="00CD7297"/>
    <w:rsid w:val="00CD72CF"/>
    <w:rsid w:val="00CD7CD7"/>
    <w:rsid w:val="00CD7E82"/>
    <w:rsid w:val="00CE0A31"/>
    <w:rsid w:val="00CE0C8B"/>
    <w:rsid w:val="00CE1017"/>
    <w:rsid w:val="00CE103B"/>
    <w:rsid w:val="00CE1155"/>
    <w:rsid w:val="00CE13B4"/>
    <w:rsid w:val="00CE1734"/>
    <w:rsid w:val="00CE1981"/>
    <w:rsid w:val="00CE3601"/>
    <w:rsid w:val="00CE3650"/>
    <w:rsid w:val="00CE482B"/>
    <w:rsid w:val="00CE4959"/>
    <w:rsid w:val="00CE4B7B"/>
    <w:rsid w:val="00CE4F74"/>
    <w:rsid w:val="00CE5287"/>
    <w:rsid w:val="00CE551E"/>
    <w:rsid w:val="00CE57BA"/>
    <w:rsid w:val="00CE6F43"/>
    <w:rsid w:val="00CE7BCF"/>
    <w:rsid w:val="00CE7D96"/>
    <w:rsid w:val="00CE7EAE"/>
    <w:rsid w:val="00CF000F"/>
    <w:rsid w:val="00CF040C"/>
    <w:rsid w:val="00CF07B9"/>
    <w:rsid w:val="00CF0E92"/>
    <w:rsid w:val="00CF0FC6"/>
    <w:rsid w:val="00CF103F"/>
    <w:rsid w:val="00CF1060"/>
    <w:rsid w:val="00CF2242"/>
    <w:rsid w:val="00CF2309"/>
    <w:rsid w:val="00CF24D9"/>
    <w:rsid w:val="00CF293A"/>
    <w:rsid w:val="00CF2984"/>
    <w:rsid w:val="00CF2B8E"/>
    <w:rsid w:val="00CF2E1E"/>
    <w:rsid w:val="00CF3A27"/>
    <w:rsid w:val="00CF3A99"/>
    <w:rsid w:val="00CF3F48"/>
    <w:rsid w:val="00CF4200"/>
    <w:rsid w:val="00CF428C"/>
    <w:rsid w:val="00CF476E"/>
    <w:rsid w:val="00CF49A5"/>
    <w:rsid w:val="00CF4BCE"/>
    <w:rsid w:val="00CF50C2"/>
    <w:rsid w:val="00CF51AF"/>
    <w:rsid w:val="00CF6BE8"/>
    <w:rsid w:val="00CF6F23"/>
    <w:rsid w:val="00CF728D"/>
    <w:rsid w:val="00CF782D"/>
    <w:rsid w:val="00CF7D3E"/>
    <w:rsid w:val="00D00121"/>
    <w:rsid w:val="00D00A56"/>
    <w:rsid w:val="00D00DC7"/>
    <w:rsid w:val="00D01148"/>
    <w:rsid w:val="00D01280"/>
    <w:rsid w:val="00D01394"/>
    <w:rsid w:val="00D0191A"/>
    <w:rsid w:val="00D01D58"/>
    <w:rsid w:val="00D027E0"/>
    <w:rsid w:val="00D027F2"/>
    <w:rsid w:val="00D0342F"/>
    <w:rsid w:val="00D03B5B"/>
    <w:rsid w:val="00D03DEF"/>
    <w:rsid w:val="00D03FFA"/>
    <w:rsid w:val="00D040D8"/>
    <w:rsid w:val="00D04C83"/>
    <w:rsid w:val="00D04E82"/>
    <w:rsid w:val="00D053BF"/>
    <w:rsid w:val="00D05867"/>
    <w:rsid w:val="00D05A10"/>
    <w:rsid w:val="00D06855"/>
    <w:rsid w:val="00D06FF3"/>
    <w:rsid w:val="00D07143"/>
    <w:rsid w:val="00D07545"/>
    <w:rsid w:val="00D1017C"/>
    <w:rsid w:val="00D10444"/>
    <w:rsid w:val="00D105A8"/>
    <w:rsid w:val="00D10716"/>
    <w:rsid w:val="00D11313"/>
    <w:rsid w:val="00D11619"/>
    <w:rsid w:val="00D11788"/>
    <w:rsid w:val="00D11852"/>
    <w:rsid w:val="00D11AE7"/>
    <w:rsid w:val="00D11E61"/>
    <w:rsid w:val="00D11EDB"/>
    <w:rsid w:val="00D11F55"/>
    <w:rsid w:val="00D12102"/>
    <w:rsid w:val="00D126D8"/>
    <w:rsid w:val="00D12C60"/>
    <w:rsid w:val="00D12EB8"/>
    <w:rsid w:val="00D12FC2"/>
    <w:rsid w:val="00D131E6"/>
    <w:rsid w:val="00D134FF"/>
    <w:rsid w:val="00D1388C"/>
    <w:rsid w:val="00D13941"/>
    <w:rsid w:val="00D13A42"/>
    <w:rsid w:val="00D13E08"/>
    <w:rsid w:val="00D14B9C"/>
    <w:rsid w:val="00D15547"/>
    <w:rsid w:val="00D157B3"/>
    <w:rsid w:val="00D166C6"/>
    <w:rsid w:val="00D1697A"/>
    <w:rsid w:val="00D16A21"/>
    <w:rsid w:val="00D16A87"/>
    <w:rsid w:val="00D16BFF"/>
    <w:rsid w:val="00D176B5"/>
    <w:rsid w:val="00D176C4"/>
    <w:rsid w:val="00D17B11"/>
    <w:rsid w:val="00D200A6"/>
    <w:rsid w:val="00D20BC3"/>
    <w:rsid w:val="00D20CC7"/>
    <w:rsid w:val="00D21400"/>
    <w:rsid w:val="00D21F7E"/>
    <w:rsid w:val="00D2217B"/>
    <w:rsid w:val="00D22437"/>
    <w:rsid w:val="00D2244C"/>
    <w:rsid w:val="00D22585"/>
    <w:rsid w:val="00D231BD"/>
    <w:rsid w:val="00D23630"/>
    <w:rsid w:val="00D2476C"/>
    <w:rsid w:val="00D2478D"/>
    <w:rsid w:val="00D2504D"/>
    <w:rsid w:val="00D25506"/>
    <w:rsid w:val="00D255E6"/>
    <w:rsid w:val="00D25FD0"/>
    <w:rsid w:val="00D2654E"/>
    <w:rsid w:val="00D26562"/>
    <w:rsid w:val="00D265C6"/>
    <w:rsid w:val="00D266CD"/>
    <w:rsid w:val="00D26B5E"/>
    <w:rsid w:val="00D273B1"/>
    <w:rsid w:val="00D30B88"/>
    <w:rsid w:val="00D30C04"/>
    <w:rsid w:val="00D3128C"/>
    <w:rsid w:val="00D31323"/>
    <w:rsid w:val="00D316D7"/>
    <w:rsid w:val="00D3306A"/>
    <w:rsid w:val="00D3333C"/>
    <w:rsid w:val="00D336D8"/>
    <w:rsid w:val="00D33AF3"/>
    <w:rsid w:val="00D34632"/>
    <w:rsid w:val="00D34DCD"/>
    <w:rsid w:val="00D34ECD"/>
    <w:rsid w:val="00D353A8"/>
    <w:rsid w:val="00D357C4"/>
    <w:rsid w:val="00D35801"/>
    <w:rsid w:val="00D36527"/>
    <w:rsid w:val="00D36729"/>
    <w:rsid w:val="00D37136"/>
    <w:rsid w:val="00D3718D"/>
    <w:rsid w:val="00D37282"/>
    <w:rsid w:val="00D37863"/>
    <w:rsid w:val="00D37900"/>
    <w:rsid w:val="00D3792F"/>
    <w:rsid w:val="00D4042F"/>
    <w:rsid w:val="00D404C4"/>
    <w:rsid w:val="00D404E5"/>
    <w:rsid w:val="00D40530"/>
    <w:rsid w:val="00D407ED"/>
    <w:rsid w:val="00D40C57"/>
    <w:rsid w:val="00D40D26"/>
    <w:rsid w:val="00D411E7"/>
    <w:rsid w:val="00D41564"/>
    <w:rsid w:val="00D4204B"/>
    <w:rsid w:val="00D422A1"/>
    <w:rsid w:val="00D425FF"/>
    <w:rsid w:val="00D42793"/>
    <w:rsid w:val="00D427FE"/>
    <w:rsid w:val="00D42D2D"/>
    <w:rsid w:val="00D42D31"/>
    <w:rsid w:val="00D436BC"/>
    <w:rsid w:val="00D43CEA"/>
    <w:rsid w:val="00D43D5E"/>
    <w:rsid w:val="00D43D9B"/>
    <w:rsid w:val="00D43E4E"/>
    <w:rsid w:val="00D43E76"/>
    <w:rsid w:val="00D44E6F"/>
    <w:rsid w:val="00D4563E"/>
    <w:rsid w:val="00D456C4"/>
    <w:rsid w:val="00D45D97"/>
    <w:rsid w:val="00D460CE"/>
    <w:rsid w:val="00D461DA"/>
    <w:rsid w:val="00D46348"/>
    <w:rsid w:val="00D467F0"/>
    <w:rsid w:val="00D47323"/>
    <w:rsid w:val="00D4742C"/>
    <w:rsid w:val="00D47AF0"/>
    <w:rsid w:val="00D50078"/>
    <w:rsid w:val="00D501A4"/>
    <w:rsid w:val="00D501CD"/>
    <w:rsid w:val="00D51796"/>
    <w:rsid w:val="00D522AE"/>
    <w:rsid w:val="00D5232C"/>
    <w:rsid w:val="00D52DBF"/>
    <w:rsid w:val="00D52F53"/>
    <w:rsid w:val="00D53BE4"/>
    <w:rsid w:val="00D54879"/>
    <w:rsid w:val="00D55C9B"/>
    <w:rsid w:val="00D55CB9"/>
    <w:rsid w:val="00D55F29"/>
    <w:rsid w:val="00D56490"/>
    <w:rsid w:val="00D573A4"/>
    <w:rsid w:val="00D57867"/>
    <w:rsid w:val="00D57A50"/>
    <w:rsid w:val="00D57BD1"/>
    <w:rsid w:val="00D60284"/>
    <w:rsid w:val="00D605B7"/>
    <w:rsid w:val="00D60FC2"/>
    <w:rsid w:val="00D6128C"/>
    <w:rsid w:val="00D61348"/>
    <w:rsid w:val="00D61646"/>
    <w:rsid w:val="00D62966"/>
    <w:rsid w:val="00D629A0"/>
    <w:rsid w:val="00D62CBE"/>
    <w:rsid w:val="00D62D4B"/>
    <w:rsid w:val="00D632F5"/>
    <w:rsid w:val="00D6390D"/>
    <w:rsid w:val="00D63DF6"/>
    <w:rsid w:val="00D63FDA"/>
    <w:rsid w:val="00D641DA"/>
    <w:rsid w:val="00D65098"/>
    <w:rsid w:val="00D65208"/>
    <w:rsid w:val="00D65898"/>
    <w:rsid w:val="00D66ADC"/>
    <w:rsid w:val="00D66CFB"/>
    <w:rsid w:val="00D66F00"/>
    <w:rsid w:val="00D67648"/>
    <w:rsid w:val="00D67CFC"/>
    <w:rsid w:val="00D67F38"/>
    <w:rsid w:val="00D70517"/>
    <w:rsid w:val="00D70565"/>
    <w:rsid w:val="00D70850"/>
    <w:rsid w:val="00D7087F"/>
    <w:rsid w:val="00D70E13"/>
    <w:rsid w:val="00D71460"/>
    <w:rsid w:val="00D71D65"/>
    <w:rsid w:val="00D72811"/>
    <w:rsid w:val="00D72B0B"/>
    <w:rsid w:val="00D730AB"/>
    <w:rsid w:val="00D730C0"/>
    <w:rsid w:val="00D7321E"/>
    <w:rsid w:val="00D73493"/>
    <w:rsid w:val="00D73980"/>
    <w:rsid w:val="00D73DC8"/>
    <w:rsid w:val="00D74CB3"/>
    <w:rsid w:val="00D7527A"/>
    <w:rsid w:val="00D754F6"/>
    <w:rsid w:val="00D759A4"/>
    <w:rsid w:val="00D75B4C"/>
    <w:rsid w:val="00D76BBD"/>
    <w:rsid w:val="00D77058"/>
    <w:rsid w:val="00D77290"/>
    <w:rsid w:val="00D77707"/>
    <w:rsid w:val="00D803B1"/>
    <w:rsid w:val="00D808AA"/>
    <w:rsid w:val="00D80E10"/>
    <w:rsid w:val="00D81633"/>
    <w:rsid w:val="00D81A30"/>
    <w:rsid w:val="00D81BC8"/>
    <w:rsid w:val="00D81CA0"/>
    <w:rsid w:val="00D82803"/>
    <w:rsid w:val="00D82B1E"/>
    <w:rsid w:val="00D840EF"/>
    <w:rsid w:val="00D8413A"/>
    <w:rsid w:val="00D84E96"/>
    <w:rsid w:val="00D84EDA"/>
    <w:rsid w:val="00D85334"/>
    <w:rsid w:val="00D86869"/>
    <w:rsid w:val="00D90281"/>
    <w:rsid w:val="00D91A77"/>
    <w:rsid w:val="00D91CF0"/>
    <w:rsid w:val="00D91D88"/>
    <w:rsid w:val="00D91EE1"/>
    <w:rsid w:val="00D9207F"/>
    <w:rsid w:val="00D92490"/>
    <w:rsid w:val="00D926B0"/>
    <w:rsid w:val="00D926CD"/>
    <w:rsid w:val="00D926E6"/>
    <w:rsid w:val="00D92859"/>
    <w:rsid w:val="00D9359E"/>
    <w:rsid w:val="00D93872"/>
    <w:rsid w:val="00D93E7B"/>
    <w:rsid w:val="00D942EF"/>
    <w:rsid w:val="00D94CD9"/>
    <w:rsid w:val="00D94DC7"/>
    <w:rsid w:val="00D954BC"/>
    <w:rsid w:val="00D957C6"/>
    <w:rsid w:val="00D95BF3"/>
    <w:rsid w:val="00D964DC"/>
    <w:rsid w:val="00D96915"/>
    <w:rsid w:val="00D97AB0"/>
    <w:rsid w:val="00DA03D6"/>
    <w:rsid w:val="00DA1B8E"/>
    <w:rsid w:val="00DA1F4C"/>
    <w:rsid w:val="00DA1FA6"/>
    <w:rsid w:val="00DA2CBC"/>
    <w:rsid w:val="00DA3480"/>
    <w:rsid w:val="00DA3A78"/>
    <w:rsid w:val="00DA3C9D"/>
    <w:rsid w:val="00DA3CE6"/>
    <w:rsid w:val="00DA3CFE"/>
    <w:rsid w:val="00DA400F"/>
    <w:rsid w:val="00DA4067"/>
    <w:rsid w:val="00DA4959"/>
    <w:rsid w:val="00DA51FD"/>
    <w:rsid w:val="00DA542A"/>
    <w:rsid w:val="00DA580A"/>
    <w:rsid w:val="00DA58B1"/>
    <w:rsid w:val="00DA5DEC"/>
    <w:rsid w:val="00DA6575"/>
    <w:rsid w:val="00DA6841"/>
    <w:rsid w:val="00DA6B00"/>
    <w:rsid w:val="00DA6F70"/>
    <w:rsid w:val="00DA70D6"/>
    <w:rsid w:val="00DA7F2E"/>
    <w:rsid w:val="00DB0128"/>
    <w:rsid w:val="00DB033C"/>
    <w:rsid w:val="00DB05CD"/>
    <w:rsid w:val="00DB0675"/>
    <w:rsid w:val="00DB087C"/>
    <w:rsid w:val="00DB0DB9"/>
    <w:rsid w:val="00DB123A"/>
    <w:rsid w:val="00DB1B68"/>
    <w:rsid w:val="00DB2A17"/>
    <w:rsid w:val="00DB2D02"/>
    <w:rsid w:val="00DB2EF9"/>
    <w:rsid w:val="00DB3172"/>
    <w:rsid w:val="00DB32F5"/>
    <w:rsid w:val="00DB38F7"/>
    <w:rsid w:val="00DB4DDD"/>
    <w:rsid w:val="00DB5732"/>
    <w:rsid w:val="00DB581B"/>
    <w:rsid w:val="00DB6612"/>
    <w:rsid w:val="00DB7165"/>
    <w:rsid w:val="00DB773D"/>
    <w:rsid w:val="00DB77DD"/>
    <w:rsid w:val="00DB7D49"/>
    <w:rsid w:val="00DC0250"/>
    <w:rsid w:val="00DC1018"/>
    <w:rsid w:val="00DC1195"/>
    <w:rsid w:val="00DC130E"/>
    <w:rsid w:val="00DC158D"/>
    <w:rsid w:val="00DC1B26"/>
    <w:rsid w:val="00DC32D1"/>
    <w:rsid w:val="00DC3491"/>
    <w:rsid w:val="00DC34AC"/>
    <w:rsid w:val="00DC3697"/>
    <w:rsid w:val="00DC36BA"/>
    <w:rsid w:val="00DC38BB"/>
    <w:rsid w:val="00DC398F"/>
    <w:rsid w:val="00DC3B22"/>
    <w:rsid w:val="00DC3DBD"/>
    <w:rsid w:val="00DC407E"/>
    <w:rsid w:val="00DC4636"/>
    <w:rsid w:val="00DC4955"/>
    <w:rsid w:val="00DC4EA9"/>
    <w:rsid w:val="00DC4EDD"/>
    <w:rsid w:val="00DC5201"/>
    <w:rsid w:val="00DC551B"/>
    <w:rsid w:val="00DC6F8E"/>
    <w:rsid w:val="00DC7292"/>
    <w:rsid w:val="00DC72D9"/>
    <w:rsid w:val="00DC76C9"/>
    <w:rsid w:val="00DC7A7A"/>
    <w:rsid w:val="00DC7D52"/>
    <w:rsid w:val="00DD033C"/>
    <w:rsid w:val="00DD0599"/>
    <w:rsid w:val="00DD1112"/>
    <w:rsid w:val="00DD194E"/>
    <w:rsid w:val="00DD1B29"/>
    <w:rsid w:val="00DD1CD8"/>
    <w:rsid w:val="00DD1FB0"/>
    <w:rsid w:val="00DD250F"/>
    <w:rsid w:val="00DD2517"/>
    <w:rsid w:val="00DD2C7B"/>
    <w:rsid w:val="00DD2CDF"/>
    <w:rsid w:val="00DD2F7B"/>
    <w:rsid w:val="00DD2FC9"/>
    <w:rsid w:val="00DD3EBF"/>
    <w:rsid w:val="00DD412E"/>
    <w:rsid w:val="00DD4366"/>
    <w:rsid w:val="00DD4993"/>
    <w:rsid w:val="00DD4997"/>
    <w:rsid w:val="00DD4B9D"/>
    <w:rsid w:val="00DD506F"/>
    <w:rsid w:val="00DD51B6"/>
    <w:rsid w:val="00DD55C8"/>
    <w:rsid w:val="00DD62C1"/>
    <w:rsid w:val="00DD6DE0"/>
    <w:rsid w:val="00DD6E16"/>
    <w:rsid w:val="00DD73A5"/>
    <w:rsid w:val="00DD7B8D"/>
    <w:rsid w:val="00DD7BDE"/>
    <w:rsid w:val="00DD7F04"/>
    <w:rsid w:val="00DD7F46"/>
    <w:rsid w:val="00DE01E8"/>
    <w:rsid w:val="00DE0324"/>
    <w:rsid w:val="00DE0508"/>
    <w:rsid w:val="00DE0544"/>
    <w:rsid w:val="00DE0702"/>
    <w:rsid w:val="00DE0E1F"/>
    <w:rsid w:val="00DE0E2B"/>
    <w:rsid w:val="00DE1A92"/>
    <w:rsid w:val="00DE2953"/>
    <w:rsid w:val="00DE3379"/>
    <w:rsid w:val="00DE4A61"/>
    <w:rsid w:val="00DE5128"/>
    <w:rsid w:val="00DE567B"/>
    <w:rsid w:val="00DE5A4D"/>
    <w:rsid w:val="00DE5D13"/>
    <w:rsid w:val="00DE5D4C"/>
    <w:rsid w:val="00DE72E2"/>
    <w:rsid w:val="00DF0C42"/>
    <w:rsid w:val="00DF1984"/>
    <w:rsid w:val="00DF1EBC"/>
    <w:rsid w:val="00DF1F0A"/>
    <w:rsid w:val="00DF2382"/>
    <w:rsid w:val="00DF2516"/>
    <w:rsid w:val="00DF29F6"/>
    <w:rsid w:val="00DF2C1F"/>
    <w:rsid w:val="00DF2EB6"/>
    <w:rsid w:val="00DF3AC0"/>
    <w:rsid w:val="00DF4017"/>
    <w:rsid w:val="00DF4652"/>
    <w:rsid w:val="00DF4881"/>
    <w:rsid w:val="00DF4C2F"/>
    <w:rsid w:val="00DF4D18"/>
    <w:rsid w:val="00DF58FD"/>
    <w:rsid w:val="00DF61A7"/>
    <w:rsid w:val="00DF61E1"/>
    <w:rsid w:val="00DF6793"/>
    <w:rsid w:val="00DF685A"/>
    <w:rsid w:val="00DF689D"/>
    <w:rsid w:val="00DF6EEF"/>
    <w:rsid w:val="00DF7122"/>
    <w:rsid w:val="00DF7146"/>
    <w:rsid w:val="00DF74A1"/>
    <w:rsid w:val="00DF7E16"/>
    <w:rsid w:val="00E000C9"/>
    <w:rsid w:val="00E00ADD"/>
    <w:rsid w:val="00E00B51"/>
    <w:rsid w:val="00E00E90"/>
    <w:rsid w:val="00E00FFB"/>
    <w:rsid w:val="00E010EF"/>
    <w:rsid w:val="00E0181D"/>
    <w:rsid w:val="00E020DF"/>
    <w:rsid w:val="00E02C39"/>
    <w:rsid w:val="00E02E64"/>
    <w:rsid w:val="00E03DA0"/>
    <w:rsid w:val="00E04102"/>
    <w:rsid w:val="00E0418C"/>
    <w:rsid w:val="00E049A2"/>
    <w:rsid w:val="00E04E9D"/>
    <w:rsid w:val="00E04ECC"/>
    <w:rsid w:val="00E04EEA"/>
    <w:rsid w:val="00E05582"/>
    <w:rsid w:val="00E056EA"/>
    <w:rsid w:val="00E05E9D"/>
    <w:rsid w:val="00E060BD"/>
    <w:rsid w:val="00E06253"/>
    <w:rsid w:val="00E06912"/>
    <w:rsid w:val="00E07500"/>
    <w:rsid w:val="00E10054"/>
    <w:rsid w:val="00E102C1"/>
    <w:rsid w:val="00E103D9"/>
    <w:rsid w:val="00E10791"/>
    <w:rsid w:val="00E108DF"/>
    <w:rsid w:val="00E11306"/>
    <w:rsid w:val="00E11433"/>
    <w:rsid w:val="00E12427"/>
    <w:rsid w:val="00E125E2"/>
    <w:rsid w:val="00E1288F"/>
    <w:rsid w:val="00E12A97"/>
    <w:rsid w:val="00E132D4"/>
    <w:rsid w:val="00E13583"/>
    <w:rsid w:val="00E13DF2"/>
    <w:rsid w:val="00E13E61"/>
    <w:rsid w:val="00E13FEE"/>
    <w:rsid w:val="00E14918"/>
    <w:rsid w:val="00E151A2"/>
    <w:rsid w:val="00E15982"/>
    <w:rsid w:val="00E15B4D"/>
    <w:rsid w:val="00E15EAF"/>
    <w:rsid w:val="00E16177"/>
    <w:rsid w:val="00E16371"/>
    <w:rsid w:val="00E166ED"/>
    <w:rsid w:val="00E16807"/>
    <w:rsid w:val="00E16A79"/>
    <w:rsid w:val="00E16D02"/>
    <w:rsid w:val="00E16F9D"/>
    <w:rsid w:val="00E170E0"/>
    <w:rsid w:val="00E179E6"/>
    <w:rsid w:val="00E17C5B"/>
    <w:rsid w:val="00E17F34"/>
    <w:rsid w:val="00E2007C"/>
    <w:rsid w:val="00E203E9"/>
    <w:rsid w:val="00E208E5"/>
    <w:rsid w:val="00E212B2"/>
    <w:rsid w:val="00E2142F"/>
    <w:rsid w:val="00E21B11"/>
    <w:rsid w:val="00E22639"/>
    <w:rsid w:val="00E23664"/>
    <w:rsid w:val="00E24743"/>
    <w:rsid w:val="00E24CFE"/>
    <w:rsid w:val="00E24DDA"/>
    <w:rsid w:val="00E2628A"/>
    <w:rsid w:val="00E2636F"/>
    <w:rsid w:val="00E273BA"/>
    <w:rsid w:val="00E278D7"/>
    <w:rsid w:val="00E309C1"/>
    <w:rsid w:val="00E30FDE"/>
    <w:rsid w:val="00E313E0"/>
    <w:rsid w:val="00E31627"/>
    <w:rsid w:val="00E31899"/>
    <w:rsid w:val="00E31E83"/>
    <w:rsid w:val="00E322C0"/>
    <w:rsid w:val="00E323BD"/>
    <w:rsid w:val="00E32722"/>
    <w:rsid w:val="00E32742"/>
    <w:rsid w:val="00E32A5D"/>
    <w:rsid w:val="00E32D73"/>
    <w:rsid w:val="00E33221"/>
    <w:rsid w:val="00E3333D"/>
    <w:rsid w:val="00E334CE"/>
    <w:rsid w:val="00E34315"/>
    <w:rsid w:val="00E347B8"/>
    <w:rsid w:val="00E34AC0"/>
    <w:rsid w:val="00E34BD1"/>
    <w:rsid w:val="00E35199"/>
    <w:rsid w:val="00E3648A"/>
    <w:rsid w:val="00E3676C"/>
    <w:rsid w:val="00E36860"/>
    <w:rsid w:val="00E37AE4"/>
    <w:rsid w:val="00E37C22"/>
    <w:rsid w:val="00E37F66"/>
    <w:rsid w:val="00E40082"/>
    <w:rsid w:val="00E40E0F"/>
    <w:rsid w:val="00E40F45"/>
    <w:rsid w:val="00E41415"/>
    <w:rsid w:val="00E41677"/>
    <w:rsid w:val="00E41AB5"/>
    <w:rsid w:val="00E41F75"/>
    <w:rsid w:val="00E421CB"/>
    <w:rsid w:val="00E42814"/>
    <w:rsid w:val="00E428D7"/>
    <w:rsid w:val="00E433B4"/>
    <w:rsid w:val="00E43C5C"/>
    <w:rsid w:val="00E43CCC"/>
    <w:rsid w:val="00E43CF3"/>
    <w:rsid w:val="00E43F5E"/>
    <w:rsid w:val="00E44DDD"/>
    <w:rsid w:val="00E44E59"/>
    <w:rsid w:val="00E45766"/>
    <w:rsid w:val="00E46301"/>
    <w:rsid w:val="00E465E4"/>
    <w:rsid w:val="00E46674"/>
    <w:rsid w:val="00E467C1"/>
    <w:rsid w:val="00E46840"/>
    <w:rsid w:val="00E46E92"/>
    <w:rsid w:val="00E4711F"/>
    <w:rsid w:val="00E471C0"/>
    <w:rsid w:val="00E473FF"/>
    <w:rsid w:val="00E47EF8"/>
    <w:rsid w:val="00E5003C"/>
    <w:rsid w:val="00E50831"/>
    <w:rsid w:val="00E50CD8"/>
    <w:rsid w:val="00E513EC"/>
    <w:rsid w:val="00E518F3"/>
    <w:rsid w:val="00E526F4"/>
    <w:rsid w:val="00E52BF2"/>
    <w:rsid w:val="00E52D27"/>
    <w:rsid w:val="00E53271"/>
    <w:rsid w:val="00E535E1"/>
    <w:rsid w:val="00E53BEF"/>
    <w:rsid w:val="00E53E56"/>
    <w:rsid w:val="00E542C6"/>
    <w:rsid w:val="00E54555"/>
    <w:rsid w:val="00E54AE6"/>
    <w:rsid w:val="00E54F37"/>
    <w:rsid w:val="00E54F39"/>
    <w:rsid w:val="00E54FAE"/>
    <w:rsid w:val="00E55522"/>
    <w:rsid w:val="00E5555C"/>
    <w:rsid w:val="00E5570E"/>
    <w:rsid w:val="00E566B2"/>
    <w:rsid w:val="00E56DEC"/>
    <w:rsid w:val="00E57579"/>
    <w:rsid w:val="00E57A1F"/>
    <w:rsid w:val="00E57E2F"/>
    <w:rsid w:val="00E602D8"/>
    <w:rsid w:val="00E6033F"/>
    <w:rsid w:val="00E60385"/>
    <w:rsid w:val="00E60668"/>
    <w:rsid w:val="00E60C30"/>
    <w:rsid w:val="00E6101F"/>
    <w:rsid w:val="00E610C7"/>
    <w:rsid w:val="00E61197"/>
    <w:rsid w:val="00E6127C"/>
    <w:rsid w:val="00E614A1"/>
    <w:rsid w:val="00E61F0D"/>
    <w:rsid w:val="00E6207B"/>
    <w:rsid w:val="00E620F0"/>
    <w:rsid w:val="00E622AC"/>
    <w:rsid w:val="00E625D6"/>
    <w:rsid w:val="00E636D5"/>
    <w:rsid w:val="00E63B89"/>
    <w:rsid w:val="00E6449E"/>
    <w:rsid w:val="00E64BF5"/>
    <w:rsid w:val="00E652DC"/>
    <w:rsid w:val="00E654D2"/>
    <w:rsid w:val="00E65521"/>
    <w:rsid w:val="00E65B67"/>
    <w:rsid w:val="00E65F8E"/>
    <w:rsid w:val="00E663FE"/>
    <w:rsid w:val="00E6643F"/>
    <w:rsid w:val="00E66DDC"/>
    <w:rsid w:val="00E66F9A"/>
    <w:rsid w:val="00E66FA6"/>
    <w:rsid w:val="00E6700F"/>
    <w:rsid w:val="00E6702D"/>
    <w:rsid w:val="00E67201"/>
    <w:rsid w:val="00E701B9"/>
    <w:rsid w:val="00E70769"/>
    <w:rsid w:val="00E70A0D"/>
    <w:rsid w:val="00E71169"/>
    <w:rsid w:val="00E71A42"/>
    <w:rsid w:val="00E72476"/>
    <w:rsid w:val="00E7293D"/>
    <w:rsid w:val="00E72BAA"/>
    <w:rsid w:val="00E72E75"/>
    <w:rsid w:val="00E72E8E"/>
    <w:rsid w:val="00E72F31"/>
    <w:rsid w:val="00E73433"/>
    <w:rsid w:val="00E73F28"/>
    <w:rsid w:val="00E74182"/>
    <w:rsid w:val="00E744F4"/>
    <w:rsid w:val="00E74792"/>
    <w:rsid w:val="00E74ECB"/>
    <w:rsid w:val="00E754B6"/>
    <w:rsid w:val="00E75745"/>
    <w:rsid w:val="00E76300"/>
    <w:rsid w:val="00E7656A"/>
    <w:rsid w:val="00E76622"/>
    <w:rsid w:val="00E76FB4"/>
    <w:rsid w:val="00E77E39"/>
    <w:rsid w:val="00E801BB"/>
    <w:rsid w:val="00E81097"/>
    <w:rsid w:val="00E81278"/>
    <w:rsid w:val="00E81379"/>
    <w:rsid w:val="00E816D8"/>
    <w:rsid w:val="00E81773"/>
    <w:rsid w:val="00E8178B"/>
    <w:rsid w:val="00E81A59"/>
    <w:rsid w:val="00E81C59"/>
    <w:rsid w:val="00E81E74"/>
    <w:rsid w:val="00E82172"/>
    <w:rsid w:val="00E8219E"/>
    <w:rsid w:val="00E82B91"/>
    <w:rsid w:val="00E82C03"/>
    <w:rsid w:val="00E832F5"/>
    <w:rsid w:val="00E83B74"/>
    <w:rsid w:val="00E83EAF"/>
    <w:rsid w:val="00E83EE0"/>
    <w:rsid w:val="00E84017"/>
    <w:rsid w:val="00E85454"/>
    <w:rsid w:val="00E85898"/>
    <w:rsid w:val="00E85C87"/>
    <w:rsid w:val="00E85D13"/>
    <w:rsid w:val="00E85E2D"/>
    <w:rsid w:val="00E8691B"/>
    <w:rsid w:val="00E86C8D"/>
    <w:rsid w:val="00E86E0D"/>
    <w:rsid w:val="00E87622"/>
    <w:rsid w:val="00E87D1A"/>
    <w:rsid w:val="00E9073C"/>
    <w:rsid w:val="00E90771"/>
    <w:rsid w:val="00E90876"/>
    <w:rsid w:val="00E90CD0"/>
    <w:rsid w:val="00E91076"/>
    <w:rsid w:val="00E91104"/>
    <w:rsid w:val="00E918CE"/>
    <w:rsid w:val="00E924EE"/>
    <w:rsid w:val="00E9251D"/>
    <w:rsid w:val="00E938D2"/>
    <w:rsid w:val="00E943AD"/>
    <w:rsid w:val="00E943C6"/>
    <w:rsid w:val="00E94640"/>
    <w:rsid w:val="00E947E2"/>
    <w:rsid w:val="00E954E5"/>
    <w:rsid w:val="00E9555D"/>
    <w:rsid w:val="00E95825"/>
    <w:rsid w:val="00E95C4F"/>
    <w:rsid w:val="00E969A9"/>
    <w:rsid w:val="00EA0B4F"/>
    <w:rsid w:val="00EA108B"/>
    <w:rsid w:val="00EA2766"/>
    <w:rsid w:val="00EA2795"/>
    <w:rsid w:val="00EA2B03"/>
    <w:rsid w:val="00EA2DFA"/>
    <w:rsid w:val="00EA3387"/>
    <w:rsid w:val="00EA34F1"/>
    <w:rsid w:val="00EA3B36"/>
    <w:rsid w:val="00EA3FB4"/>
    <w:rsid w:val="00EA3FBD"/>
    <w:rsid w:val="00EA41B3"/>
    <w:rsid w:val="00EA4764"/>
    <w:rsid w:val="00EA4B25"/>
    <w:rsid w:val="00EA4F76"/>
    <w:rsid w:val="00EA56C3"/>
    <w:rsid w:val="00EA5C63"/>
    <w:rsid w:val="00EA5FFE"/>
    <w:rsid w:val="00EA60A3"/>
    <w:rsid w:val="00EA673E"/>
    <w:rsid w:val="00EA6E7D"/>
    <w:rsid w:val="00EA704F"/>
    <w:rsid w:val="00EA766C"/>
    <w:rsid w:val="00EA792C"/>
    <w:rsid w:val="00EA7C46"/>
    <w:rsid w:val="00EA7E80"/>
    <w:rsid w:val="00EB0073"/>
    <w:rsid w:val="00EB0A12"/>
    <w:rsid w:val="00EB0DAD"/>
    <w:rsid w:val="00EB11EC"/>
    <w:rsid w:val="00EB18A2"/>
    <w:rsid w:val="00EB1EC6"/>
    <w:rsid w:val="00EB221A"/>
    <w:rsid w:val="00EB23BE"/>
    <w:rsid w:val="00EB25ED"/>
    <w:rsid w:val="00EB2C81"/>
    <w:rsid w:val="00EB37C0"/>
    <w:rsid w:val="00EB3F26"/>
    <w:rsid w:val="00EB5203"/>
    <w:rsid w:val="00EB5641"/>
    <w:rsid w:val="00EB5ACA"/>
    <w:rsid w:val="00EB5DB7"/>
    <w:rsid w:val="00EB611C"/>
    <w:rsid w:val="00EB64DC"/>
    <w:rsid w:val="00EB6B7C"/>
    <w:rsid w:val="00EB6F0F"/>
    <w:rsid w:val="00EB7072"/>
    <w:rsid w:val="00EB73B1"/>
    <w:rsid w:val="00EB78CD"/>
    <w:rsid w:val="00EB7CB6"/>
    <w:rsid w:val="00EB7F7F"/>
    <w:rsid w:val="00EB7FBF"/>
    <w:rsid w:val="00EC044A"/>
    <w:rsid w:val="00EC140F"/>
    <w:rsid w:val="00EC1DF2"/>
    <w:rsid w:val="00EC1E51"/>
    <w:rsid w:val="00EC2083"/>
    <w:rsid w:val="00EC250B"/>
    <w:rsid w:val="00EC2A9A"/>
    <w:rsid w:val="00EC2D8F"/>
    <w:rsid w:val="00EC3816"/>
    <w:rsid w:val="00EC3EDB"/>
    <w:rsid w:val="00EC435A"/>
    <w:rsid w:val="00EC4828"/>
    <w:rsid w:val="00EC48E0"/>
    <w:rsid w:val="00EC5071"/>
    <w:rsid w:val="00EC51BD"/>
    <w:rsid w:val="00EC61B5"/>
    <w:rsid w:val="00EC65DF"/>
    <w:rsid w:val="00EC6764"/>
    <w:rsid w:val="00EC6862"/>
    <w:rsid w:val="00EC6B54"/>
    <w:rsid w:val="00EC6C85"/>
    <w:rsid w:val="00EC6FE6"/>
    <w:rsid w:val="00EC71DB"/>
    <w:rsid w:val="00EC764A"/>
    <w:rsid w:val="00EC7BA5"/>
    <w:rsid w:val="00ED0747"/>
    <w:rsid w:val="00ED0823"/>
    <w:rsid w:val="00ED0A38"/>
    <w:rsid w:val="00ED0CF8"/>
    <w:rsid w:val="00ED1031"/>
    <w:rsid w:val="00ED1292"/>
    <w:rsid w:val="00ED1522"/>
    <w:rsid w:val="00ED1B7A"/>
    <w:rsid w:val="00ED1E36"/>
    <w:rsid w:val="00ED28C6"/>
    <w:rsid w:val="00ED2BEA"/>
    <w:rsid w:val="00ED2CD9"/>
    <w:rsid w:val="00ED345D"/>
    <w:rsid w:val="00ED41DB"/>
    <w:rsid w:val="00ED46DF"/>
    <w:rsid w:val="00ED4A07"/>
    <w:rsid w:val="00ED5302"/>
    <w:rsid w:val="00ED538B"/>
    <w:rsid w:val="00ED6307"/>
    <w:rsid w:val="00ED6929"/>
    <w:rsid w:val="00ED6CF6"/>
    <w:rsid w:val="00ED6D78"/>
    <w:rsid w:val="00ED6EAA"/>
    <w:rsid w:val="00ED7457"/>
    <w:rsid w:val="00ED74AA"/>
    <w:rsid w:val="00ED77B9"/>
    <w:rsid w:val="00ED7BD4"/>
    <w:rsid w:val="00ED7CBA"/>
    <w:rsid w:val="00ED7D09"/>
    <w:rsid w:val="00EE03E7"/>
    <w:rsid w:val="00EE051E"/>
    <w:rsid w:val="00EE0851"/>
    <w:rsid w:val="00EE16B6"/>
    <w:rsid w:val="00EE1B85"/>
    <w:rsid w:val="00EE1D65"/>
    <w:rsid w:val="00EE1FFE"/>
    <w:rsid w:val="00EE275D"/>
    <w:rsid w:val="00EE3095"/>
    <w:rsid w:val="00EE38FE"/>
    <w:rsid w:val="00EE3922"/>
    <w:rsid w:val="00EE3E92"/>
    <w:rsid w:val="00EE3EA6"/>
    <w:rsid w:val="00EE3EBB"/>
    <w:rsid w:val="00EE4B5A"/>
    <w:rsid w:val="00EE58C1"/>
    <w:rsid w:val="00EE5B75"/>
    <w:rsid w:val="00EE604D"/>
    <w:rsid w:val="00EE7B7C"/>
    <w:rsid w:val="00EE7F54"/>
    <w:rsid w:val="00EF0292"/>
    <w:rsid w:val="00EF0568"/>
    <w:rsid w:val="00EF084C"/>
    <w:rsid w:val="00EF0E39"/>
    <w:rsid w:val="00EF0EC0"/>
    <w:rsid w:val="00EF1454"/>
    <w:rsid w:val="00EF1473"/>
    <w:rsid w:val="00EF14A8"/>
    <w:rsid w:val="00EF1DF2"/>
    <w:rsid w:val="00EF1F47"/>
    <w:rsid w:val="00EF2A06"/>
    <w:rsid w:val="00EF2A3D"/>
    <w:rsid w:val="00EF2CB4"/>
    <w:rsid w:val="00EF3914"/>
    <w:rsid w:val="00EF44B2"/>
    <w:rsid w:val="00EF4B7D"/>
    <w:rsid w:val="00EF509F"/>
    <w:rsid w:val="00EF51F0"/>
    <w:rsid w:val="00EF5438"/>
    <w:rsid w:val="00EF5559"/>
    <w:rsid w:val="00EF59DB"/>
    <w:rsid w:val="00EF6137"/>
    <w:rsid w:val="00EF6242"/>
    <w:rsid w:val="00EF6486"/>
    <w:rsid w:val="00EF69A1"/>
    <w:rsid w:val="00EF6B6A"/>
    <w:rsid w:val="00EF72D9"/>
    <w:rsid w:val="00EF7CB4"/>
    <w:rsid w:val="00F0036A"/>
    <w:rsid w:val="00F007CD"/>
    <w:rsid w:val="00F00824"/>
    <w:rsid w:val="00F009DD"/>
    <w:rsid w:val="00F00B6C"/>
    <w:rsid w:val="00F00BE0"/>
    <w:rsid w:val="00F00DF1"/>
    <w:rsid w:val="00F00EEA"/>
    <w:rsid w:val="00F013D3"/>
    <w:rsid w:val="00F015C9"/>
    <w:rsid w:val="00F016C9"/>
    <w:rsid w:val="00F01A0A"/>
    <w:rsid w:val="00F01A43"/>
    <w:rsid w:val="00F01AA2"/>
    <w:rsid w:val="00F01B74"/>
    <w:rsid w:val="00F023FA"/>
    <w:rsid w:val="00F029F5"/>
    <w:rsid w:val="00F02F3C"/>
    <w:rsid w:val="00F03556"/>
    <w:rsid w:val="00F03572"/>
    <w:rsid w:val="00F0377E"/>
    <w:rsid w:val="00F03C77"/>
    <w:rsid w:val="00F041D7"/>
    <w:rsid w:val="00F04E41"/>
    <w:rsid w:val="00F05367"/>
    <w:rsid w:val="00F05765"/>
    <w:rsid w:val="00F06206"/>
    <w:rsid w:val="00F0694B"/>
    <w:rsid w:val="00F06A1E"/>
    <w:rsid w:val="00F07199"/>
    <w:rsid w:val="00F105BC"/>
    <w:rsid w:val="00F1096D"/>
    <w:rsid w:val="00F10DDE"/>
    <w:rsid w:val="00F112EC"/>
    <w:rsid w:val="00F11382"/>
    <w:rsid w:val="00F113C9"/>
    <w:rsid w:val="00F116A0"/>
    <w:rsid w:val="00F11CF4"/>
    <w:rsid w:val="00F11EE1"/>
    <w:rsid w:val="00F121AC"/>
    <w:rsid w:val="00F1303A"/>
    <w:rsid w:val="00F1443F"/>
    <w:rsid w:val="00F148F2"/>
    <w:rsid w:val="00F14B6F"/>
    <w:rsid w:val="00F14BEB"/>
    <w:rsid w:val="00F163F3"/>
    <w:rsid w:val="00F165CC"/>
    <w:rsid w:val="00F16EFD"/>
    <w:rsid w:val="00F172DC"/>
    <w:rsid w:val="00F17333"/>
    <w:rsid w:val="00F207DA"/>
    <w:rsid w:val="00F20C7F"/>
    <w:rsid w:val="00F2166F"/>
    <w:rsid w:val="00F219C1"/>
    <w:rsid w:val="00F21BE8"/>
    <w:rsid w:val="00F21CEC"/>
    <w:rsid w:val="00F22DFC"/>
    <w:rsid w:val="00F2301D"/>
    <w:rsid w:val="00F2317C"/>
    <w:rsid w:val="00F23290"/>
    <w:rsid w:val="00F233D0"/>
    <w:rsid w:val="00F23A5C"/>
    <w:rsid w:val="00F23BED"/>
    <w:rsid w:val="00F241AB"/>
    <w:rsid w:val="00F241D1"/>
    <w:rsid w:val="00F248E3"/>
    <w:rsid w:val="00F24BD9"/>
    <w:rsid w:val="00F24D4F"/>
    <w:rsid w:val="00F24FE5"/>
    <w:rsid w:val="00F252AC"/>
    <w:rsid w:val="00F271A3"/>
    <w:rsid w:val="00F27E64"/>
    <w:rsid w:val="00F27F3B"/>
    <w:rsid w:val="00F30048"/>
    <w:rsid w:val="00F30D3D"/>
    <w:rsid w:val="00F30E07"/>
    <w:rsid w:val="00F31422"/>
    <w:rsid w:val="00F32B09"/>
    <w:rsid w:val="00F32DB3"/>
    <w:rsid w:val="00F331C8"/>
    <w:rsid w:val="00F336B2"/>
    <w:rsid w:val="00F3378C"/>
    <w:rsid w:val="00F33DDC"/>
    <w:rsid w:val="00F35123"/>
    <w:rsid w:val="00F35A09"/>
    <w:rsid w:val="00F36A8D"/>
    <w:rsid w:val="00F36F52"/>
    <w:rsid w:val="00F37323"/>
    <w:rsid w:val="00F37B78"/>
    <w:rsid w:val="00F37E88"/>
    <w:rsid w:val="00F40789"/>
    <w:rsid w:val="00F4087A"/>
    <w:rsid w:val="00F40EE3"/>
    <w:rsid w:val="00F413B9"/>
    <w:rsid w:val="00F415E7"/>
    <w:rsid w:val="00F41B6F"/>
    <w:rsid w:val="00F41D26"/>
    <w:rsid w:val="00F420BD"/>
    <w:rsid w:val="00F42699"/>
    <w:rsid w:val="00F42D15"/>
    <w:rsid w:val="00F4304C"/>
    <w:rsid w:val="00F43D79"/>
    <w:rsid w:val="00F443E3"/>
    <w:rsid w:val="00F44787"/>
    <w:rsid w:val="00F44C79"/>
    <w:rsid w:val="00F45D1D"/>
    <w:rsid w:val="00F46340"/>
    <w:rsid w:val="00F464A6"/>
    <w:rsid w:val="00F46D7A"/>
    <w:rsid w:val="00F46F2F"/>
    <w:rsid w:val="00F47A77"/>
    <w:rsid w:val="00F50455"/>
    <w:rsid w:val="00F518E9"/>
    <w:rsid w:val="00F51B7F"/>
    <w:rsid w:val="00F51F40"/>
    <w:rsid w:val="00F52183"/>
    <w:rsid w:val="00F52901"/>
    <w:rsid w:val="00F52918"/>
    <w:rsid w:val="00F52D59"/>
    <w:rsid w:val="00F53038"/>
    <w:rsid w:val="00F539C2"/>
    <w:rsid w:val="00F53B08"/>
    <w:rsid w:val="00F53DD2"/>
    <w:rsid w:val="00F53EBD"/>
    <w:rsid w:val="00F53F5E"/>
    <w:rsid w:val="00F54416"/>
    <w:rsid w:val="00F54A51"/>
    <w:rsid w:val="00F550A4"/>
    <w:rsid w:val="00F5516A"/>
    <w:rsid w:val="00F55AD2"/>
    <w:rsid w:val="00F5620B"/>
    <w:rsid w:val="00F56657"/>
    <w:rsid w:val="00F56B4E"/>
    <w:rsid w:val="00F56DCD"/>
    <w:rsid w:val="00F57EBC"/>
    <w:rsid w:val="00F60253"/>
    <w:rsid w:val="00F6026B"/>
    <w:rsid w:val="00F61234"/>
    <w:rsid w:val="00F61302"/>
    <w:rsid w:val="00F615DA"/>
    <w:rsid w:val="00F61B95"/>
    <w:rsid w:val="00F61E09"/>
    <w:rsid w:val="00F626C9"/>
    <w:rsid w:val="00F62D27"/>
    <w:rsid w:val="00F63520"/>
    <w:rsid w:val="00F63DC0"/>
    <w:rsid w:val="00F642AF"/>
    <w:rsid w:val="00F6450A"/>
    <w:rsid w:val="00F64689"/>
    <w:rsid w:val="00F64D21"/>
    <w:rsid w:val="00F653D3"/>
    <w:rsid w:val="00F65B85"/>
    <w:rsid w:val="00F65F83"/>
    <w:rsid w:val="00F661D9"/>
    <w:rsid w:val="00F664D0"/>
    <w:rsid w:val="00F66876"/>
    <w:rsid w:val="00F66C33"/>
    <w:rsid w:val="00F675E6"/>
    <w:rsid w:val="00F678B3"/>
    <w:rsid w:val="00F67AEF"/>
    <w:rsid w:val="00F705A2"/>
    <w:rsid w:val="00F70E6A"/>
    <w:rsid w:val="00F71965"/>
    <w:rsid w:val="00F71EEF"/>
    <w:rsid w:val="00F71F02"/>
    <w:rsid w:val="00F71F27"/>
    <w:rsid w:val="00F72B0B"/>
    <w:rsid w:val="00F72B87"/>
    <w:rsid w:val="00F73869"/>
    <w:rsid w:val="00F73B98"/>
    <w:rsid w:val="00F74450"/>
    <w:rsid w:val="00F745D4"/>
    <w:rsid w:val="00F74645"/>
    <w:rsid w:val="00F746FE"/>
    <w:rsid w:val="00F74EDC"/>
    <w:rsid w:val="00F752B0"/>
    <w:rsid w:val="00F75F78"/>
    <w:rsid w:val="00F75FF8"/>
    <w:rsid w:val="00F76109"/>
    <w:rsid w:val="00F76917"/>
    <w:rsid w:val="00F769C6"/>
    <w:rsid w:val="00F76C59"/>
    <w:rsid w:val="00F76DA4"/>
    <w:rsid w:val="00F77390"/>
    <w:rsid w:val="00F775B0"/>
    <w:rsid w:val="00F77CB8"/>
    <w:rsid w:val="00F80146"/>
    <w:rsid w:val="00F80319"/>
    <w:rsid w:val="00F80427"/>
    <w:rsid w:val="00F80707"/>
    <w:rsid w:val="00F80914"/>
    <w:rsid w:val="00F81156"/>
    <w:rsid w:val="00F81208"/>
    <w:rsid w:val="00F81CD5"/>
    <w:rsid w:val="00F8235C"/>
    <w:rsid w:val="00F82A0C"/>
    <w:rsid w:val="00F82D55"/>
    <w:rsid w:val="00F84658"/>
    <w:rsid w:val="00F8467B"/>
    <w:rsid w:val="00F849BA"/>
    <w:rsid w:val="00F84A38"/>
    <w:rsid w:val="00F85629"/>
    <w:rsid w:val="00F85CFA"/>
    <w:rsid w:val="00F85EE2"/>
    <w:rsid w:val="00F86D1A"/>
    <w:rsid w:val="00F8754E"/>
    <w:rsid w:val="00F8760F"/>
    <w:rsid w:val="00F876E2"/>
    <w:rsid w:val="00F87911"/>
    <w:rsid w:val="00F87A63"/>
    <w:rsid w:val="00F87D8A"/>
    <w:rsid w:val="00F90074"/>
    <w:rsid w:val="00F904CC"/>
    <w:rsid w:val="00F907A7"/>
    <w:rsid w:val="00F90A47"/>
    <w:rsid w:val="00F90C74"/>
    <w:rsid w:val="00F90F28"/>
    <w:rsid w:val="00F9125F"/>
    <w:rsid w:val="00F9137A"/>
    <w:rsid w:val="00F91465"/>
    <w:rsid w:val="00F91EAD"/>
    <w:rsid w:val="00F93350"/>
    <w:rsid w:val="00F9361B"/>
    <w:rsid w:val="00F93772"/>
    <w:rsid w:val="00F93891"/>
    <w:rsid w:val="00F93B0A"/>
    <w:rsid w:val="00F94A03"/>
    <w:rsid w:val="00F94FCF"/>
    <w:rsid w:val="00F95185"/>
    <w:rsid w:val="00F95D5E"/>
    <w:rsid w:val="00F95F49"/>
    <w:rsid w:val="00F96336"/>
    <w:rsid w:val="00F96575"/>
    <w:rsid w:val="00F96C81"/>
    <w:rsid w:val="00F970CE"/>
    <w:rsid w:val="00F9710B"/>
    <w:rsid w:val="00F97CD7"/>
    <w:rsid w:val="00F97D3A"/>
    <w:rsid w:val="00FA046C"/>
    <w:rsid w:val="00FA0571"/>
    <w:rsid w:val="00FA0F08"/>
    <w:rsid w:val="00FA17B8"/>
    <w:rsid w:val="00FA1884"/>
    <w:rsid w:val="00FA1E95"/>
    <w:rsid w:val="00FA1FF9"/>
    <w:rsid w:val="00FA3193"/>
    <w:rsid w:val="00FA3D33"/>
    <w:rsid w:val="00FA3E32"/>
    <w:rsid w:val="00FA443C"/>
    <w:rsid w:val="00FA4686"/>
    <w:rsid w:val="00FA495B"/>
    <w:rsid w:val="00FA496E"/>
    <w:rsid w:val="00FA4E10"/>
    <w:rsid w:val="00FA58A9"/>
    <w:rsid w:val="00FA5AAC"/>
    <w:rsid w:val="00FA5C2B"/>
    <w:rsid w:val="00FA61C8"/>
    <w:rsid w:val="00FA6793"/>
    <w:rsid w:val="00FA6AB0"/>
    <w:rsid w:val="00FA6DCD"/>
    <w:rsid w:val="00FA7167"/>
    <w:rsid w:val="00FA7358"/>
    <w:rsid w:val="00FA73E0"/>
    <w:rsid w:val="00FA7D0F"/>
    <w:rsid w:val="00FB00FF"/>
    <w:rsid w:val="00FB012F"/>
    <w:rsid w:val="00FB09E7"/>
    <w:rsid w:val="00FB1307"/>
    <w:rsid w:val="00FB13AA"/>
    <w:rsid w:val="00FB24CD"/>
    <w:rsid w:val="00FB2A2F"/>
    <w:rsid w:val="00FB2B7B"/>
    <w:rsid w:val="00FB2DC7"/>
    <w:rsid w:val="00FB311F"/>
    <w:rsid w:val="00FB31F4"/>
    <w:rsid w:val="00FB4137"/>
    <w:rsid w:val="00FB4664"/>
    <w:rsid w:val="00FB4804"/>
    <w:rsid w:val="00FB48A9"/>
    <w:rsid w:val="00FB49CF"/>
    <w:rsid w:val="00FB4F27"/>
    <w:rsid w:val="00FB5027"/>
    <w:rsid w:val="00FB5429"/>
    <w:rsid w:val="00FB588C"/>
    <w:rsid w:val="00FB5A87"/>
    <w:rsid w:val="00FB5D09"/>
    <w:rsid w:val="00FB6912"/>
    <w:rsid w:val="00FB73EC"/>
    <w:rsid w:val="00FB7684"/>
    <w:rsid w:val="00FB7818"/>
    <w:rsid w:val="00FB7BCA"/>
    <w:rsid w:val="00FC082B"/>
    <w:rsid w:val="00FC104A"/>
    <w:rsid w:val="00FC151C"/>
    <w:rsid w:val="00FC1CAA"/>
    <w:rsid w:val="00FC2192"/>
    <w:rsid w:val="00FC2C19"/>
    <w:rsid w:val="00FC2D20"/>
    <w:rsid w:val="00FC2FC0"/>
    <w:rsid w:val="00FC3813"/>
    <w:rsid w:val="00FC3AC8"/>
    <w:rsid w:val="00FC4362"/>
    <w:rsid w:val="00FC44B5"/>
    <w:rsid w:val="00FC4522"/>
    <w:rsid w:val="00FC4571"/>
    <w:rsid w:val="00FC52CB"/>
    <w:rsid w:val="00FC56C8"/>
    <w:rsid w:val="00FC58AD"/>
    <w:rsid w:val="00FC59E7"/>
    <w:rsid w:val="00FC5F04"/>
    <w:rsid w:val="00FC623B"/>
    <w:rsid w:val="00FC6B32"/>
    <w:rsid w:val="00FC6CC0"/>
    <w:rsid w:val="00FC71D9"/>
    <w:rsid w:val="00FC71E1"/>
    <w:rsid w:val="00FC77FC"/>
    <w:rsid w:val="00FC798D"/>
    <w:rsid w:val="00FC7B2A"/>
    <w:rsid w:val="00FC7D0C"/>
    <w:rsid w:val="00FD00EA"/>
    <w:rsid w:val="00FD0170"/>
    <w:rsid w:val="00FD0420"/>
    <w:rsid w:val="00FD0658"/>
    <w:rsid w:val="00FD0E4A"/>
    <w:rsid w:val="00FD11FC"/>
    <w:rsid w:val="00FD16C1"/>
    <w:rsid w:val="00FD2B09"/>
    <w:rsid w:val="00FD2FD8"/>
    <w:rsid w:val="00FD424A"/>
    <w:rsid w:val="00FD4730"/>
    <w:rsid w:val="00FD4A9C"/>
    <w:rsid w:val="00FD5192"/>
    <w:rsid w:val="00FD527F"/>
    <w:rsid w:val="00FD5AEA"/>
    <w:rsid w:val="00FD5C7C"/>
    <w:rsid w:val="00FD5E93"/>
    <w:rsid w:val="00FD5F89"/>
    <w:rsid w:val="00FD6BF4"/>
    <w:rsid w:val="00FD6C18"/>
    <w:rsid w:val="00FD7654"/>
    <w:rsid w:val="00FD77CC"/>
    <w:rsid w:val="00FD7A66"/>
    <w:rsid w:val="00FD7A72"/>
    <w:rsid w:val="00FD7AA4"/>
    <w:rsid w:val="00FD7B90"/>
    <w:rsid w:val="00FD7F9D"/>
    <w:rsid w:val="00FE0058"/>
    <w:rsid w:val="00FE0090"/>
    <w:rsid w:val="00FE0328"/>
    <w:rsid w:val="00FE050C"/>
    <w:rsid w:val="00FE1743"/>
    <w:rsid w:val="00FE18EA"/>
    <w:rsid w:val="00FE1A22"/>
    <w:rsid w:val="00FE1C5C"/>
    <w:rsid w:val="00FE1D67"/>
    <w:rsid w:val="00FE1EC6"/>
    <w:rsid w:val="00FE2263"/>
    <w:rsid w:val="00FE26A2"/>
    <w:rsid w:val="00FE27FB"/>
    <w:rsid w:val="00FE298D"/>
    <w:rsid w:val="00FE32B8"/>
    <w:rsid w:val="00FE34A1"/>
    <w:rsid w:val="00FE363C"/>
    <w:rsid w:val="00FE3672"/>
    <w:rsid w:val="00FE367B"/>
    <w:rsid w:val="00FE3C08"/>
    <w:rsid w:val="00FE3D9A"/>
    <w:rsid w:val="00FE3DAA"/>
    <w:rsid w:val="00FE3E9E"/>
    <w:rsid w:val="00FE3EE3"/>
    <w:rsid w:val="00FE4143"/>
    <w:rsid w:val="00FE43A9"/>
    <w:rsid w:val="00FE480E"/>
    <w:rsid w:val="00FE4A02"/>
    <w:rsid w:val="00FE5648"/>
    <w:rsid w:val="00FE5759"/>
    <w:rsid w:val="00FE57D2"/>
    <w:rsid w:val="00FE593D"/>
    <w:rsid w:val="00FE5EC2"/>
    <w:rsid w:val="00FE6D5E"/>
    <w:rsid w:val="00FE70F1"/>
    <w:rsid w:val="00FE7224"/>
    <w:rsid w:val="00FE7807"/>
    <w:rsid w:val="00FF022A"/>
    <w:rsid w:val="00FF0985"/>
    <w:rsid w:val="00FF0A6C"/>
    <w:rsid w:val="00FF0E65"/>
    <w:rsid w:val="00FF1779"/>
    <w:rsid w:val="00FF1780"/>
    <w:rsid w:val="00FF2152"/>
    <w:rsid w:val="00FF2246"/>
    <w:rsid w:val="00FF228C"/>
    <w:rsid w:val="00FF2402"/>
    <w:rsid w:val="00FF2A68"/>
    <w:rsid w:val="00FF2F1C"/>
    <w:rsid w:val="00FF3672"/>
    <w:rsid w:val="00FF36E2"/>
    <w:rsid w:val="00FF3A93"/>
    <w:rsid w:val="00FF3C00"/>
    <w:rsid w:val="00FF3EDF"/>
    <w:rsid w:val="00FF448B"/>
    <w:rsid w:val="00FF4712"/>
    <w:rsid w:val="00FF4CD3"/>
    <w:rsid w:val="00FF58FE"/>
    <w:rsid w:val="00FF60C9"/>
    <w:rsid w:val="00FF6239"/>
    <w:rsid w:val="00FF6617"/>
    <w:rsid w:val="00FF6959"/>
    <w:rsid w:val="00FF6FC8"/>
    <w:rsid w:val="00FF7632"/>
    <w:rsid w:val="00FF79E4"/>
    <w:rsid w:val="01026BC6"/>
    <w:rsid w:val="010ABD3F"/>
    <w:rsid w:val="0113AF38"/>
    <w:rsid w:val="0118991A"/>
    <w:rsid w:val="013A0438"/>
    <w:rsid w:val="0146D08B"/>
    <w:rsid w:val="0186882A"/>
    <w:rsid w:val="020417FC"/>
    <w:rsid w:val="0295C08F"/>
    <w:rsid w:val="029A3866"/>
    <w:rsid w:val="02C435C4"/>
    <w:rsid w:val="033F9189"/>
    <w:rsid w:val="03992AC2"/>
    <w:rsid w:val="03E84E94"/>
    <w:rsid w:val="04341FDF"/>
    <w:rsid w:val="044D64FC"/>
    <w:rsid w:val="04710D82"/>
    <w:rsid w:val="047EBC86"/>
    <w:rsid w:val="04C1B516"/>
    <w:rsid w:val="04CE55C6"/>
    <w:rsid w:val="04E37C2B"/>
    <w:rsid w:val="04FFE8DD"/>
    <w:rsid w:val="051E954D"/>
    <w:rsid w:val="0547BFCE"/>
    <w:rsid w:val="055235C1"/>
    <w:rsid w:val="055D7A67"/>
    <w:rsid w:val="05981E97"/>
    <w:rsid w:val="05A4A662"/>
    <w:rsid w:val="05C1488E"/>
    <w:rsid w:val="05D20380"/>
    <w:rsid w:val="063BA1CD"/>
    <w:rsid w:val="06703B39"/>
    <w:rsid w:val="06D931FF"/>
    <w:rsid w:val="06F376E7"/>
    <w:rsid w:val="071F0E21"/>
    <w:rsid w:val="076DF70F"/>
    <w:rsid w:val="07AB1894"/>
    <w:rsid w:val="07B9864C"/>
    <w:rsid w:val="082326B8"/>
    <w:rsid w:val="0844ADB2"/>
    <w:rsid w:val="084E16B3"/>
    <w:rsid w:val="084EEB94"/>
    <w:rsid w:val="08810882"/>
    <w:rsid w:val="08B437D3"/>
    <w:rsid w:val="08C973E2"/>
    <w:rsid w:val="0936DC13"/>
    <w:rsid w:val="0978B004"/>
    <w:rsid w:val="09FF4FD0"/>
    <w:rsid w:val="0A0EC53A"/>
    <w:rsid w:val="0A2D95D4"/>
    <w:rsid w:val="0A4060F4"/>
    <w:rsid w:val="0A74DBA9"/>
    <w:rsid w:val="0A7AA9AE"/>
    <w:rsid w:val="0A8086DA"/>
    <w:rsid w:val="0AB4A799"/>
    <w:rsid w:val="0AD4F89E"/>
    <w:rsid w:val="0B156589"/>
    <w:rsid w:val="0B34ED35"/>
    <w:rsid w:val="0B731ADD"/>
    <w:rsid w:val="0BA64A2E"/>
    <w:rsid w:val="0BBF1A54"/>
    <w:rsid w:val="0BCC7F64"/>
    <w:rsid w:val="0BCCC85B"/>
    <w:rsid w:val="0BDC5027"/>
    <w:rsid w:val="0BF4E95F"/>
    <w:rsid w:val="0C062436"/>
    <w:rsid w:val="0C62B9A1"/>
    <w:rsid w:val="0C7A2901"/>
    <w:rsid w:val="0CB465BC"/>
    <w:rsid w:val="0D08790C"/>
    <w:rsid w:val="0D606CF0"/>
    <w:rsid w:val="0D75D87F"/>
    <w:rsid w:val="0D9B042B"/>
    <w:rsid w:val="0DBDF4C4"/>
    <w:rsid w:val="0DC51801"/>
    <w:rsid w:val="0DE06A59"/>
    <w:rsid w:val="0DEBB0E3"/>
    <w:rsid w:val="0E001E7B"/>
    <w:rsid w:val="0E6E9A67"/>
    <w:rsid w:val="0EBE91BF"/>
    <w:rsid w:val="0EC75344"/>
    <w:rsid w:val="0ED0B3CC"/>
    <w:rsid w:val="0ED57227"/>
    <w:rsid w:val="0EE745AC"/>
    <w:rsid w:val="0F0A0660"/>
    <w:rsid w:val="0F305306"/>
    <w:rsid w:val="0F40E837"/>
    <w:rsid w:val="0F67A5FD"/>
    <w:rsid w:val="0F838FD1"/>
    <w:rsid w:val="0F91224A"/>
    <w:rsid w:val="0FB6DCA6"/>
    <w:rsid w:val="0FBC63B9"/>
    <w:rsid w:val="0FD902F6"/>
    <w:rsid w:val="10334E53"/>
    <w:rsid w:val="10530ED8"/>
    <w:rsid w:val="10C8F1FA"/>
    <w:rsid w:val="10CB5A72"/>
    <w:rsid w:val="10D08E38"/>
    <w:rsid w:val="10D20D75"/>
    <w:rsid w:val="10E48C85"/>
    <w:rsid w:val="10F1C197"/>
    <w:rsid w:val="1141EDF8"/>
    <w:rsid w:val="11518B90"/>
    <w:rsid w:val="1196CC04"/>
    <w:rsid w:val="11BB8340"/>
    <w:rsid w:val="11ED1624"/>
    <w:rsid w:val="11F56E6E"/>
    <w:rsid w:val="12326804"/>
    <w:rsid w:val="123AA82A"/>
    <w:rsid w:val="12768305"/>
    <w:rsid w:val="127AFA98"/>
    <w:rsid w:val="128B7D07"/>
    <w:rsid w:val="12B2DF5D"/>
    <w:rsid w:val="12D4FCED"/>
    <w:rsid w:val="12EAD2AF"/>
    <w:rsid w:val="130BB9CA"/>
    <w:rsid w:val="134000F2"/>
    <w:rsid w:val="137CD6AD"/>
    <w:rsid w:val="1384CC4A"/>
    <w:rsid w:val="1395E8F6"/>
    <w:rsid w:val="13F982E8"/>
    <w:rsid w:val="14185958"/>
    <w:rsid w:val="143127A6"/>
    <w:rsid w:val="14410D5C"/>
    <w:rsid w:val="1447BF52"/>
    <w:rsid w:val="1448EE42"/>
    <w:rsid w:val="1451AFC7"/>
    <w:rsid w:val="1471A22F"/>
    <w:rsid w:val="1477601C"/>
    <w:rsid w:val="147EE0F7"/>
    <w:rsid w:val="15154EE7"/>
    <w:rsid w:val="15AA43F5"/>
    <w:rsid w:val="15C80A8A"/>
    <w:rsid w:val="15C945EA"/>
    <w:rsid w:val="15F9F589"/>
    <w:rsid w:val="167071EE"/>
    <w:rsid w:val="16A12920"/>
    <w:rsid w:val="1714CB67"/>
    <w:rsid w:val="171ADD3C"/>
    <w:rsid w:val="174DA46C"/>
    <w:rsid w:val="17822D4C"/>
    <w:rsid w:val="179839F0"/>
    <w:rsid w:val="17A4DDD9"/>
    <w:rsid w:val="17B6B2B2"/>
    <w:rsid w:val="17D33EAB"/>
    <w:rsid w:val="17E00F16"/>
    <w:rsid w:val="17FA49B8"/>
    <w:rsid w:val="1808E869"/>
    <w:rsid w:val="185D148E"/>
    <w:rsid w:val="1879CD69"/>
    <w:rsid w:val="190E566D"/>
    <w:rsid w:val="19E19AF5"/>
    <w:rsid w:val="1A27FB2E"/>
    <w:rsid w:val="1A762D34"/>
    <w:rsid w:val="1ADEA10D"/>
    <w:rsid w:val="1B04D4D4"/>
    <w:rsid w:val="1B33EE4B"/>
    <w:rsid w:val="1B671F0E"/>
    <w:rsid w:val="1BC81A0B"/>
    <w:rsid w:val="1BCBE362"/>
    <w:rsid w:val="1BE3D8FC"/>
    <w:rsid w:val="1BEC2FD9"/>
    <w:rsid w:val="1C5A115E"/>
    <w:rsid w:val="1C5F36F9"/>
    <w:rsid w:val="1C8852D5"/>
    <w:rsid w:val="1C8B5CFE"/>
    <w:rsid w:val="1CBAFD71"/>
    <w:rsid w:val="1CD8C480"/>
    <w:rsid w:val="1CDC279D"/>
    <w:rsid w:val="1D229673"/>
    <w:rsid w:val="1D4B48EF"/>
    <w:rsid w:val="1D553F4B"/>
    <w:rsid w:val="1D6B67B8"/>
    <w:rsid w:val="1D88003A"/>
    <w:rsid w:val="1DE0B06B"/>
    <w:rsid w:val="1E10A690"/>
    <w:rsid w:val="1E2A8E69"/>
    <w:rsid w:val="1E6229B9"/>
    <w:rsid w:val="1E9F7CFB"/>
    <w:rsid w:val="1EA00CEB"/>
    <w:rsid w:val="1EA2BFD9"/>
    <w:rsid w:val="1EF7CD47"/>
    <w:rsid w:val="1F2BEE06"/>
    <w:rsid w:val="1F356E41"/>
    <w:rsid w:val="1F76C696"/>
    <w:rsid w:val="1F86DA91"/>
    <w:rsid w:val="1FCF878A"/>
    <w:rsid w:val="1FD59006"/>
    <w:rsid w:val="1FD98667"/>
    <w:rsid w:val="2078187F"/>
    <w:rsid w:val="21169B1A"/>
    <w:rsid w:val="215CC0F9"/>
    <w:rsid w:val="2171923D"/>
    <w:rsid w:val="2191465F"/>
    <w:rsid w:val="21DD92BF"/>
    <w:rsid w:val="2207BBA6"/>
    <w:rsid w:val="22092F1D"/>
    <w:rsid w:val="222818F6"/>
    <w:rsid w:val="22534578"/>
    <w:rsid w:val="2293FD76"/>
    <w:rsid w:val="22F1CC34"/>
    <w:rsid w:val="234F8C6E"/>
    <w:rsid w:val="23703CAF"/>
    <w:rsid w:val="23A55AD9"/>
    <w:rsid w:val="23B0124E"/>
    <w:rsid w:val="23CD809A"/>
    <w:rsid w:val="23E48947"/>
    <w:rsid w:val="23E7A516"/>
    <w:rsid w:val="240B0C26"/>
    <w:rsid w:val="2433EBCA"/>
    <w:rsid w:val="24438137"/>
    <w:rsid w:val="244ED354"/>
    <w:rsid w:val="246D5886"/>
    <w:rsid w:val="2473CCE5"/>
    <w:rsid w:val="2477723C"/>
    <w:rsid w:val="248229CA"/>
    <w:rsid w:val="24AC0CA7"/>
    <w:rsid w:val="2519EDE8"/>
    <w:rsid w:val="258593FD"/>
    <w:rsid w:val="25A455B6"/>
    <w:rsid w:val="2611746B"/>
    <w:rsid w:val="26A160CE"/>
    <w:rsid w:val="26FDE4EC"/>
    <w:rsid w:val="2700120D"/>
    <w:rsid w:val="2722CFD5"/>
    <w:rsid w:val="274456CF"/>
    <w:rsid w:val="274508FC"/>
    <w:rsid w:val="27894DBE"/>
    <w:rsid w:val="27E22175"/>
    <w:rsid w:val="2855C83B"/>
    <w:rsid w:val="2870AB54"/>
    <w:rsid w:val="2879E44E"/>
    <w:rsid w:val="288D10F8"/>
    <w:rsid w:val="28E46E15"/>
    <w:rsid w:val="28F2D67D"/>
    <w:rsid w:val="290C0BF4"/>
    <w:rsid w:val="293C67F8"/>
    <w:rsid w:val="29B14F73"/>
    <w:rsid w:val="29D92FD7"/>
    <w:rsid w:val="2A2B4806"/>
    <w:rsid w:val="2A44C972"/>
    <w:rsid w:val="2A716DE5"/>
    <w:rsid w:val="2A8C9AF0"/>
    <w:rsid w:val="2ACF84EF"/>
    <w:rsid w:val="2B39896B"/>
    <w:rsid w:val="2B81B220"/>
    <w:rsid w:val="2B9C141E"/>
    <w:rsid w:val="2BA1019B"/>
    <w:rsid w:val="2BDA1F3F"/>
    <w:rsid w:val="2C0CAD7A"/>
    <w:rsid w:val="2C8B83E2"/>
    <w:rsid w:val="2CDB2C0E"/>
    <w:rsid w:val="2CE9C764"/>
    <w:rsid w:val="2CEE8229"/>
    <w:rsid w:val="2D04E704"/>
    <w:rsid w:val="2D4EAAC9"/>
    <w:rsid w:val="2D5165D7"/>
    <w:rsid w:val="2D8DD8C3"/>
    <w:rsid w:val="2E236D06"/>
    <w:rsid w:val="2E483AA0"/>
    <w:rsid w:val="2E7436A6"/>
    <w:rsid w:val="2E801F40"/>
    <w:rsid w:val="2EA11D07"/>
    <w:rsid w:val="2EBF9249"/>
    <w:rsid w:val="2ECBFA2B"/>
    <w:rsid w:val="2F1034B2"/>
    <w:rsid w:val="2F474958"/>
    <w:rsid w:val="2F7C132B"/>
    <w:rsid w:val="2F947BEF"/>
    <w:rsid w:val="2FC44844"/>
    <w:rsid w:val="2FDBD9BF"/>
    <w:rsid w:val="2FDED23E"/>
    <w:rsid w:val="2FEC07BB"/>
    <w:rsid w:val="3020D0AE"/>
    <w:rsid w:val="303906A2"/>
    <w:rsid w:val="30739DDD"/>
    <w:rsid w:val="30848956"/>
    <w:rsid w:val="30AF23EC"/>
    <w:rsid w:val="30F779E6"/>
    <w:rsid w:val="310FD741"/>
    <w:rsid w:val="3129075F"/>
    <w:rsid w:val="31295A4D"/>
    <w:rsid w:val="315657CF"/>
    <w:rsid w:val="3162FE8F"/>
    <w:rsid w:val="31790278"/>
    <w:rsid w:val="318BD954"/>
    <w:rsid w:val="31A1F428"/>
    <w:rsid w:val="31A614F1"/>
    <w:rsid w:val="31B75782"/>
    <w:rsid w:val="31C52FC3"/>
    <w:rsid w:val="31D4725C"/>
    <w:rsid w:val="321BEE50"/>
    <w:rsid w:val="323EAC18"/>
    <w:rsid w:val="32474706"/>
    <w:rsid w:val="32605A50"/>
    <w:rsid w:val="3260618D"/>
    <w:rsid w:val="326579E4"/>
    <w:rsid w:val="32BF4A5F"/>
    <w:rsid w:val="32D790BC"/>
    <w:rsid w:val="32E77A77"/>
    <w:rsid w:val="331B35C1"/>
    <w:rsid w:val="331D0FA1"/>
    <w:rsid w:val="3326B985"/>
    <w:rsid w:val="332B18FD"/>
    <w:rsid w:val="3331E70E"/>
    <w:rsid w:val="33379B3E"/>
    <w:rsid w:val="33493F0C"/>
    <w:rsid w:val="33A623B4"/>
    <w:rsid w:val="33BD2637"/>
    <w:rsid w:val="33EAC7A1"/>
    <w:rsid w:val="33FC2AB1"/>
    <w:rsid w:val="343E9012"/>
    <w:rsid w:val="3454C1F2"/>
    <w:rsid w:val="345CC81E"/>
    <w:rsid w:val="346786D4"/>
    <w:rsid w:val="346BE7A3"/>
    <w:rsid w:val="34988065"/>
    <w:rsid w:val="34A7C2FE"/>
    <w:rsid w:val="34F7253C"/>
    <w:rsid w:val="35062B41"/>
    <w:rsid w:val="351F5D3B"/>
    <w:rsid w:val="3584ACF3"/>
    <w:rsid w:val="358DB3E7"/>
    <w:rsid w:val="35A39AB0"/>
    <w:rsid w:val="35DFBF20"/>
    <w:rsid w:val="35F6918D"/>
    <w:rsid w:val="361A0733"/>
    <w:rsid w:val="3621C901"/>
    <w:rsid w:val="3626B8E5"/>
    <w:rsid w:val="36D13EE8"/>
    <w:rsid w:val="36EC6BE2"/>
    <w:rsid w:val="372187F4"/>
    <w:rsid w:val="378D9F39"/>
    <w:rsid w:val="37E19BEF"/>
    <w:rsid w:val="3814C11B"/>
    <w:rsid w:val="3828E2A3"/>
    <w:rsid w:val="383DE6B8"/>
    <w:rsid w:val="385BAD4D"/>
    <w:rsid w:val="38BFFF2C"/>
    <w:rsid w:val="390FFB58"/>
    <w:rsid w:val="39A86E2A"/>
    <w:rsid w:val="39AE0C1A"/>
    <w:rsid w:val="39AF9167"/>
    <w:rsid w:val="39BEE5C6"/>
    <w:rsid w:val="3A022CA7"/>
    <w:rsid w:val="3A123989"/>
    <w:rsid w:val="3A262D18"/>
    <w:rsid w:val="3A47553A"/>
    <w:rsid w:val="3A5BCF8D"/>
    <w:rsid w:val="3A6CF343"/>
    <w:rsid w:val="3A9F5A01"/>
    <w:rsid w:val="3ADEB4E3"/>
    <w:rsid w:val="3B21599E"/>
    <w:rsid w:val="3B32251D"/>
    <w:rsid w:val="3B362AE2"/>
    <w:rsid w:val="3B9FF55F"/>
    <w:rsid w:val="3BC17AA0"/>
    <w:rsid w:val="3BF68A8E"/>
    <w:rsid w:val="3C2A1836"/>
    <w:rsid w:val="3C47BF7C"/>
    <w:rsid w:val="3C65BE98"/>
    <w:rsid w:val="3C85AF41"/>
    <w:rsid w:val="3CAC7B9B"/>
    <w:rsid w:val="3CD9266D"/>
    <w:rsid w:val="3CF1245D"/>
    <w:rsid w:val="3D0E7A9F"/>
    <w:rsid w:val="3D2431DC"/>
    <w:rsid w:val="3D6DE390"/>
    <w:rsid w:val="3D7F28FF"/>
    <w:rsid w:val="3D9ADF68"/>
    <w:rsid w:val="3DC239B5"/>
    <w:rsid w:val="3DC7910E"/>
    <w:rsid w:val="3DCCE173"/>
    <w:rsid w:val="3DFBB223"/>
    <w:rsid w:val="3E0311F2"/>
    <w:rsid w:val="3E7A693E"/>
    <w:rsid w:val="3EAEBEBF"/>
    <w:rsid w:val="3EFF80A7"/>
    <w:rsid w:val="3FBD858F"/>
    <w:rsid w:val="40325239"/>
    <w:rsid w:val="404FF67D"/>
    <w:rsid w:val="405117F9"/>
    <w:rsid w:val="405E9FD6"/>
    <w:rsid w:val="4062F802"/>
    <w:rsid w:val="406A0144"/>
    <w:rsid w:val="40B242C3"/>
    <w:rsid w:val="40B82B82"/>
    <w:rsid w:val="40C9CB00"/>
    <w:rsid w:val="41057E54"/>
    <w:rsid w:val="41244763"/>
    <w:rsid w:val="41314330"/>
    <w:rsid w:val="41972A60"/>
    <w:rsid w:val="41B552E7"/>
    <w:rsid w:val="420C23CB"/>
    <w:rsid w:val="42100BC4"/>
    <w:rsid w:val="42458B1A"/>
    <w:rsid w:val="4249E34E"/>
    <w:rsid w:val="424E91F7"/>
    <w:rsid w:val="4253D3C3"/>
    <w:rsid w:val="425C1DF8"/>
    <w:rsid w:val="428E8FEE"/>
    <w:rsid w:val="429BFDEC"/>
    <w:rsid w:val="42D8F098"/>
    <w:rsid w:val="4327A60D"/>
    <w:rsid w:val="4331F078"/>
    <w:rsid w:val="4332B89F"/>
    <w:rsid w:val="43A9D936"/>
    <w:rsid w:val="43B0D63C"/>
    <w:rsid w:val="43D3E8CD"/>
    <w:rsid w:val="44141D40"/>
    <w:rsid w:val="441C643D"/>
    <w:rsid w:val="4437CA1D"/>
    <w:rsid w:val="44529B56"/>
    <w:rsid w:val="4465E402"/>
    <w:rsid w:val="446A2908"/>
    <w:rsid w:val="44ADF72E"/>
    <w:rsid w:val="44CEC190"/>
    <w:rsid w:val="44F3CCF4"/>
    <w:rsid w:val="44F42B1E"/>
    <w:rsid w:val="454B2DAA"/>
    <w:rsid w:val="45CFDC8D"/>
    <w:rsid w:val="45F06294"/>
    <w:rsid w:val="4617B497"/>
    <w:rsid w:val="465523A2"/>
    <w:rsid w:val="46C4F44E"/>
    <w:rsid w:val="46CE3509"/>
    <w:rsid w:val="46D79434"/>
    <w:rsid w:val="46DB037C"/>
    <w:rsid w:val="46E4892E"/>
    <w:rsid w:val="46F665BE"/>
    <w:rsid w:val="471F96A1"/>
    <w:rsid w:val="47648D90"/>
    <w:rsid w:val="4786BD95"/>
    <w:rsid w:val="47986476"/>
    <w:rsid w:val="47BE7C24"/>
    <w:rsid w:val="47DE09E5"/>
    <w:rsid w:val="47E0A317"/>
    <w:rsid w:val="47F52F58"/>
    <w:rsid w:val="48779F03"/>
    <w:rsid w:val="48E2E02E"/>
    <w:rsid w:val="48E32E10"/>
    <w:rsid w:val="4928F2A5"/>
    <w:rsid w:val="49548B09"/>
    <w:rsid w:val="4973E42C"/>
    <w:rsid w:val="498E6293"/>
    <w:rsid w:val="49CF3826"/>
    <w:rsid w:val="4A1B1DA9"/>
    <w:rsid w:val="4A47E972"/>
    <w:rsid w:val="4A4E04C7"/>
    <w:rsid w:val="4A6266CC"/>
    <w:rsid w:val="4A966CD6"/>
    <w:rsid w:val="4ACC0BA7"/>
    <w:rsid w:val="4B1F16B2"/>
    <w:rsid w:val="4B4409B2"/>
    <w:rsid w:val="4B48EA15"/>
    <w:rsid w:val="4B491469"/>
    <w:rsid w:val="4B76A20B"/>
    <w:rsid w:val="4B8ED060"/>
    <w:rsid w:val="4BF7A16A"/>
    <w:rsid w:val="4BFDD828"/>
    <w:rsid w:val="4C0C6FFE"/>
    <w:rsid w:val="4C0EB34E"/>
    <w:rsid w:val="4C3DB597"/>
    <w:rsid w:val="4C589BE3"/>
    <w:rsid w:val="4C7BB8A3"/>
    <w:rsid w:val="4C81A3DE"/>
    <w:rsid w:val="4C8FEA58"/>
    <w:rsid w:val="4D3FA7E3"/>
    <w:rsid w:val="4D5C33DC"/>
    <w:rsid w:val="4DA4C233"/>
    <w:rsid w:val="4DA58661"/>
    <w:rsid w:val="4DBB8CB0"/>
    <w:rsid w:val="4E47A4A2"/>
    <w:rsid w:val="4E842EAF"/>
    <w:rsid w:val="4E8B9F72"/>
    <w:rsid w:val="4E92CD60"/>
    <w:rsid w:val="4EA31FED"/>
    <w:rsid w:val="4ED4F40D"/>
    <w:rsid w:val="4EE8D9C0"/>
    <w:rsid w:val="4F7DA6AE"/>
    <w:rsid w:val="4F8AE576"/>
    <w:rsid w:val="4F8DBF83"/>
    <w:rsid w:val="4FA74D04"/>
    <w:rsid w:val="500B5319"/>
    <w:rsid w:val="5014D354"/>
    <w:rsid w:val="502F9BB8"/>
    <w:rsid w:val="5039276D"/>
    <w:rsid w:val="50A3E740"/>
    <w:rsid w:val="50BF887B"/>
    <w:rsid w:val="50F295FA"/>
    <w:rsid w:val="511184A1"/>
    <w:rsid w:val="5186EBA4"/>
    <w:rsid w:val="5192840C"/>
    <w:rsid w:val="51957548"/>
    <w:rsid w:val="51B65B7B"/>
    <w:rsid w:val="51E3262C"/>
    <w:rsid w:val="51EBDD00"/>
    <w:rsid w:val="52172C36"/>
    <w:rsid w:val="5279FC22"/>
    <w:rsid w:val="5293D637"/>
    <w:rsid w:val="529A1721"/>
    <w:rsid w:val="530D5FA8"/>
    <w:rsid w:val="534EC33F"/>
    <w:rsid w:val="53964576"/>
    <w:rsid w:val="53C5B3E4"/>
    <w:rsid w:val="5415C184"/>
    <w:rsid w:val="54495366"/>
    <w:rsid w:val="547FADF2"/>
    <w:rsid w:val="54BA606F"/>
    <w:rsid w:val="54D6B566"/>
    <w:rsid w:val="54DDEF5B"/>
    <w:rsid w:val="54E9E47E"/>
    <w:rsid w:val="55268863"/>
    <w:rsid w:val="553A8458"/>
    <w:rsid w:val="554A7524"/>
    <w:rsid w:val="55A860A8"/>
    <w:rsid w:val="55AB25DC"/>
    <w:rsid w:val="55ECABAB"/>
    <w:rsid w:val="5604EE0F"/>
    <w:rsid w:val="562B2E36"/>
    <w:rsid w:val="5650F0C2"/>
    <w:rsid w:val="568F4094"/>
    <w:rsid w:val="5695BFE9"/>
    <w:rsid w:val="56AAFF21"/>
    <w:rsid w:val="56AE461D"/>
    <w:rsid w:val="56D35CC7"/>
    <w:rsid w:val="573A5621"/>
    <w:rsid w:val="5781D497"/>
    <w:rsid w:val="57964C05"/>
    <w:rsid w:val="57A06C82"/>
    <w:rsid w:val="57B27961"/>
    <w:rsid w:val="57FB07F5"/>
    <w:rsid w:val="5823BBE2"/>
    <w:rsid w:val="58D4A665"/>
    <w:rsid w:val="58E2AE82"/>
    <w:rsid w:val="58F7006A"/>
    <w:rsid w:val="591414A4"/>
    <w:rsid w:val="592EFB7F"/>
    <w:rsid w:val="5940081D"/>
    <w:rsid w:val="5966FC27"/>
    <w:rsid w:val="5A262227"/>
    <w:rsid w:val="5A32CA59"/>
    <w:rsid w:val="5A5A81C9"/>
    <w:rsid w:val="5AC7FAFB"/>
    <w:rsid w:val="5AED1A50"/>
    <w:rsid w:val="5B7AF8AA"/>
    <w:rsid w:val="5B8E52E9"/>
    <w:rsid w:val="5BCFD498"/>
    <w:rsid w:val="5C08C6E7"/>
    <w:rsid w:val="5C390747"/>
    <w:rsid w:val="5C661152"/>
    <w:rsid w:val="5C7455F4"/>
    <w:rsid w:val="5C7A0CDE"/>
    <w:rsid w:val="5C959542"/>
    <w:rsid w:val="5C96A9AB"/>
    <w:rsid w:val="5C9998C1"/>
    <w:rsid w:val="5CDA81A0"/>
    <w:rsid w:val="5CE0E1E4"/>
    <w:rsid w:val="5CE5B2ED"/>
    <w:rsid w:val="5D03D455"/>
    <w:rsid w:val="5D2BBA11"/>
    <w:rsid w:val="5D47986F"/>
    <w:rsid w:val="5D640D1B"/>
    <w:rsid w:val="5D71E705"/>
    <w:rsid w:val="5D88578A"/>
    <w:rsid w:val="5E00DB55"/>
    <w:rsid w:val="5E1BF9A6"/>
    <w:rsid w:val="5E2E78B6"/>
    <w:rsid w:val="5E38859F"/>
    <w:rsid w:val="5E972507"/>
    <w:rsid w:val="5F0029A7"/>
    <w:rsid w:val="5F195204"/>
    <w:rsid w:val="5F1BF917"/>
    <w:rsid w:val="5F729C3D"/>
    <w:rsid w:val="5FD35840"/>
    <w:rsid w:val="5FE9F18D"/>
    <w:rsid w:val="5FFBAB1A"/>
    <w:rsid w:val="6022E16F"/>
    <w:rsid w:val="607647E3"/>
    <w:rsid w:val="6077A70D"/>
    <w:rsid w:val="6085C703"/>
    <w:rsid w:val="608FAF00"/>
    <w:rsid w:val="60EC05AB"/>
    <w:rsid w:val="60ED47E5"/>
    <w:rsid w:val="61225EB6"/>
    <w:rsid w:val="6134F7AE"/>
    <w:rsid w:val="6172CB8D"/>
    <w:rsid w:val="617BE7D6"/>
    <w:rsid w:val="6191E80A"/>
    <w:rsid w:val="62155693"/>
    <w:rsid w:val="627D29BF"/>
    <w:rsid w:val="628AF289"/>
    <w:rsid w:val="6296A852"/>
    <w:rsid w:val="62CD0AFA"/>
    <w:rsid w:val="62DE8F6A"/>
    <w:rsid w:val="62E6716D"/>
    <w:rsid w:val="62E98BC5"/>
    <w:rsid w:val="6323FA02"/>
    <w:rsid w:val="6369892E"/>
    <w:rsid w:val="637296D6"/>
    <w:rsid w:val="63A32E00"/>
    <w:rsid w:val="63CA9CD7"/>
    <w:rsid w:val="63EAD3D7"/>
    <w:rsid w:val="642A3232"/>
    <w:rsid w:val="6433DA74"/>
    <w:rsid w:val="6450B05F"/>
    <w:rsid w:val="646288F3"/>
    <w:rsid w:val="6466D8CC"/>
    <w:rsid w:val="6473DBA3"/>
    <w:rsid w:val="648C19C1"/>
    <w:rsid w:val="6498C454"/>
    <w:rsid w:val="64F297AA"/>
    <w:rsid w:val="64FAEE65"/>
    <w:rsid w:val="65407E3A"/>
    <w:rsid w:val="65C5DC32"/>
    <w:rsid w:val="65D99A4F"/>
    <w:rsid w:val="65EB4F95"/>
    <w:rsid w:val="66480457"/>
    <w:rsid w:val="664A692D"/>
    <w:rsid w:val="665A07F2"/>
    <w:rsid w:val="665AA3C2"/>
    <w:rsid w:val="667DD896"/>
    <w:rsid w:val="66899FDB"/>
    <w:rsid w:val="66A40398"/>
    <w:rsid w:val="66E8DE13"/>
    <w:rsid w:val="66F1F177"/>
    <w:rsid w:val="6722C5A1"/>
    <w:rsid w:val="676E7A44"/>
    <w:rsid w:val="678E4166"/>
    <w:rsid w:val="67BD9507"/>
    <w:rsid w:val="67E1B124"/>
    <w:rsid w:val="6800ED07"/>
    <w:rsid w:val="6817893F"/>
    <w:rsid w:val="68526BB6"/>
    <w:rsid w:val="68BC5EBE"/>
    <w:rsid w:val="6916C006"/>
    <w:rsid w:val="69212192"/>
    <w:rsid w:val="69AEC18D"/>
    <w:rsid w:val="69E4F2A6"/>
    <w:rsid w:val="6A546499"/>
    <w:rsid w:val="6A5B6D33"/>
    <w:rsid w:val="6A608C9F"/>
    <w:rsid w:val="6A6E09B2"/>
    <w:rsid w:val="6A71ACA8"/>
    <w:rsid w:val="6A852E3E"/>
    <w:rsid w:val="6AACB568"/>
    <w:rsid w:val="6AAE0873"/>
    <w:rsid w:val="6AD01D25"/>
    <w:rsid w:val="6AD4E988"/>
    <w:rsid w:val="6B091FAE"/>
    <w:rsid w:val="6B2655D8"/>
    <w:rsid w:val="6B338FFC"/>
    <w:rsid w:val="6B464681"/>
    <w:rsid w:val="6B57F36A"/>
    <w:rsid w:val="6B84133E"/>
    <w:rsid w:val="6BB0D000"/>
    <w:rsid w:val="6BB772A7"/>
    <w:rsid w:val="6BE15A35"/>
    <w:rsid w:val="6C86ECEE"/>
    <w:rsid w:val="6C88284E"/>
    <w:rsid w:val="6C932A51"/>
    <w:rsid w:val="6CD0F993"/>
    <w:rsid w:val="6CD5716A"/>
    <w:rsid w:val="6D006943"/>
    <w:rsid w:val="6D067B18"/>
    <w:rsid w:val="6D27BED4"/>
    <w:rsid w:val="6D2F5FFE"/>
    <w:rsid w:val="6D6FFCA6"/>
    <w:rsid w:val="6D87373C"/>
    <w:rsid w:val="6D8A5B6C"/>
    <w:rsid w:val="6DA78DA2"/>
    <w:rsid w:val="6DFAECA4"/>
    <w:rsid w:val="6E641E2D"/>
    <w:rsid w:val="6E674F97"/>
    <w:rsid w:val="6E86F908"/>
    <w:rsid w:val="6ED12B3C"/>
    <w:rsid w:val="6ED210F6"/>
    <w:rsid w:val="6F207276"/>
    <w:rsid w:val="6F391E10"/>
    <w:rsid w:val="6F75E348"/>
    <w:rsid w:val="6FC61594"/>
    <w:rsid w:val="6FE30907"/>
    <w:rsid w:val="7010C59F"/>
    <w:rsid w:val="702335E7"/>
    <w:rsid w:val="7023DCA9"/>
    <w:rsid w:val="703B0B9A"/>
    <w:rsid w:val="70867445"/>
    <w:rsid w:val="7154118D"/>
    <w:rsid w:val="71AE8966"/>
    <w:rsid w:val="71B81A8A"/>
    <w:rsid w:val="71DB2A85"/>
    <w:rsid w:val="720797A1"/>
    <w:rsid w:val="7230FD93"/>
    <w:rsid w:val="723AEFC7"/>
    <w:rsid w:val="72529E1D"/>
    <w:rsid w:val="725A28BD"/>
    <w:rsid w:val="72BA4A17"/>
    <w:rsid w:val="72C2B19B"/>
    <w:rsid w:val="72F9630B"/>
    <w:rsid w:val="731E5BE6"/>
    <w:rsid w:val="732169DB"/>
    <w:rsid w:val="7367444C"/>
    <w:rsid w:val="73949B88"/>
    <w:rsid w:val="73FC834C"/>
    <w:rsid w:val="744623E8"/>
    <w:rsid w:val="74C57E64"/>
    <w:rsid w:val="74E00914"/>
    <w:rsid w:val="74E42AD4"/>
    <w:rsid w:val="74F6A9E4"/>
    <w:rsid w:val="74FBC950"/>
    <w:rsid w:val="75636C12"/>
    <w:rsid w:val="75958CFB"/>
    <w:rsid w:val="75B76F5C"/>
    <w:rsid w:val="75C12DE2"/>
    <w:rsid w:val="75C19011"/>
    <w:rsid w:val="75CE0803"/>
    <w:rsid w:val="75DBBADD"/>
    <w:rsid w:val="760BDBB5"/>
    <w:rsid w:val="76AB5A15"/>
    <w:rsid w:val="76B92DFC"/>
    <w:rsid w:val="76BC615C"/>
    <w:rsid w:val="76D2D2FC"/>
    <w:rsid w:val="76E1B884"/>
    <w:rsid w:val="76F92A04"/>
    <w:rsid w:val="77024F62"/>
    <w:rsid w:val="771FF3DF"/>
    <w:rsid w:val="773E8576"/>
    <w:rsid w:val="776C875A"/>
    <w:rsid w:val="77B64ECF"/>
    <w:rsid w:val="77BB5A16"/>
    <w:rsid w:val="77F7C929"/>
    <w:rsid w:val="781783EA"/>
    <w:rsid w:val="782B6CBD"/>
    <w:rsid w:val="784227E9"/>
    <w:rsid w:val="78789E6A"/>
    <w:rsid w:val="788E9E9E"/>
    <w:rsid w:val="78A118E0"/>
    <w:rsid w:val="78E2D826"/>
    <w:rsid w:val="78FDEE10"/>
    <w:rsid w:val="79028C48"/>
    <w:rsid w:val="79037AB5"/>
    <w:rsid w:val="79056A6B"/>
    <w:rsid w:val="79227EB0"/>
    <w:rsid w:val="7A24DBCB"/>
    <w:rsid w:val="7A272B16"/>
    <w:rsid w:val="7A615245"/>
    <w:rsid w:val="7AA798E9"/>
    <w:rsid w:val="7AC84F8A"/>
    <w:rsid w:val="7ADDE8BD"/>
    <w:rsid w:val="7AE4848E"/>
    <w:rsid w:val="7B314AF5"/>
    <w:rsid w:val="7B87B263"/>
    <w:rsid w:val="7BA5B73F"/>
    <w:rsid w:val="7BF0006B"/>
    <w:rsid w:val="7BFD8DED"/>
    <w:rsid w:val="7C1FF345"/>
    <w:rsid w:val="7C2B0F54"/>
    <w:rsid w:val="7C30D40D"/>
    <w:rsid w:val="7C34C489"/>
    <w:rsid w:val="7C68CA93"/>
    <w:rsid w:val="7C6DFFCF"/>
    <w:rsid w:val="7C7C23F0"/>
    <w:rsid w:val="7C990AF3"/>
    <w:rsid w:val="7CACEB2F"/>
    <w:rsid w:val="7D7F297C"/>
    <w:rsid w:val="7DB08DD5"/>
    <w:rsid w:val="7E12D968"/>
    <w:rsid w:val="7E1E3903"/>
    <w:rsid w:val="7E3E0167"/>
    <w:rsid w:val="7E67E444"/>
    <w:rsid w:val="7E689671"/>
    <w:rsid w:val="7E70A156"/>
    <w:rsid w:val="7EC477A7"/>
    <w:rsid w:val="7ECD4182"/>
    <w:rsid w:val="7EDDEF79"/>
    <w:rsid w:val="7EEB138C"/>
    <w:rsid w:val="7F30CF68"/>
    <w:rsid w:val="7F5ADCEE"/>
    <w:rsid w:val="7F5D5A39"/>
    <w:rsid w:val="7F758C59"/>
    <w:rsid w:val="7F87753D"/>
    <w:rsid w:val="7FB8BED1"/>
    <w:rsid w:val="7FBF87FF"/>
    <w:rsid w:val="7FC164E8"/>
    <w:rsid w:val="7FD31DE3"/>
    <w:rsid w:val="7FEA1B31"/>
    <w:rsid w:val="7FF611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A80D0C83-FF40-4C0B-AC26-A515C9BF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26"/>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link w:val="ListParagraphChar"/>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977"/>
    <w:rPr>
      <w:lang w:eastAsia="en-US"/>
    </w:rPr>
  </w:style>
  <w:style w:type="paragraph" w:styleId="NormalWeb">
    <w:name w:val="Normal (Web)"/>
    <w:basedOn w:val="Normal"/>
    <w:uiPriority w:val="99"/>
    <w:semiHidden/>
    <w:unhideWhenUsed/>
    <w:rsid w:val="00E313E0"/>
    <w:pPr>
      <w:spacing w:before="100" w:beforeAutospacing="1" w:after="100" w:afterAutospacing="1"/>
    </w:pPr>
    <w:rPr>
      <w:sz w:val="24"/>
      <w:szCs w:val="24"/>
      <w:lang w:eastAsia="en-GB"/>
    </w:rPr>
  </w:style>
  <w:style w:type="character" w:styleId="Strong">
    <w:name w:val="Strong"/>
    <w:basedOn w:val="DefaultParagraphFont"/>
    <w:uiPriority w:val="22"/>
    <w:qFormat/>
    <w:rsid w:val="00E313E0"/>
    <w:rPr>
      <w:b/>
      <w:bCs/>
    </w:rPr>
  </w:style>
  <w:style w:type="character" w:styleId="FollowedHyperlink">
    <w:name w:val="FollowedHyperlink"/>
    <w:basedOn w:val="DefaultParagraphFont"/>
    <w:uiPriority w:val="99"/>
    <w:semiHidden/>
    <w:unhideWhenUsed/>
    <w:rsid w:val="00261CB3"/>
    <w:rPr>
      <w:color w:val="94D7F3" w:themeColor="followedHyperlink"/>
      <w:u w:val="single"/>
    </w:rPr>
  </w:style>
  <w:style w:type="paragraph" w:styleId="EndnoteText">
    <w:name w:val="endnote text"/>
    <w:basedOn w:val="Normal"/>
    <w:link w:val="EndnoteTextChar"/>
    <w:uiPriority w:val="99"/>
    <w:semiHidden/>
    <w:unhideWhenUsed/>
    <w:rsid w:val="00EF3914"/>
  </w:style>
  <w:style w:type="character" w:customStyle="1" w:styleId="EndnoteTextChar">
    <w:name w:val="Endnote Text Char"/>
    <w:basedOn w:val="DefaultParagraphFont"/>
    <w:link w:val="EndnoteText"/>
    <w:uiPriority w:val="99"/>
    <w:semiHidden/>
    <w:rsid w:val="00EF3914"/>
    <w:rPr>
      <w:lang w:eastAsia="en-US"/>
    </w:rPr>
  </w:style>
  <w:style w:type="character" w:styleId="EndnoteReference">
    <w:name w:val="endnote reference"/>
    <w:basedOn w:val="DefaultParagraphFont"/>
    <w:uiPriority w:val="99"/>
    <w:semiHidden/>
    <w:unhideWhenUsed/>
    <w:rsid w:val="00EF3914"/>
    <w:rPr>
      <w:vertAlign w:val="superscript"/>
    </w:rPr>
  </w:style>
  <w:style w:type="character" w:customStyle="1" w:styleId="ListParagraphChar">
    <w:name w:val="List Paragraph Char"/>
    <w:link w:val="ListParagraph"/>
    <w:uiPriority w:val="34"/>
    <w:locked/>
    <w:rsid w:val="002210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6714">
      <w:bodyDiv w:val="1"/>
      <w:marLeft w:val="0"/>
      <w:marRight w:val="0"/>
      <w:marTop w:val="0"/>
      <w:marBottom w:val="0"/>
      <w:divBdr>
        <w:top w:val="none" w:sz="0" w:space="0" w:color="auto"/>
        <w:left w:val="none" w:sz="0" w:space="0" w:color="auto"/>
        <w:bottom w:val="none" w:sz="0" w:space="0" w:color="auto"/>
        <w:right w:val="none" w:sz="0" w:space="0" w:color="auto"/>
      </w:divBdr>
      <w:divsChild>
        <w:div w:id="1943031232">
          <w:marLeft w:val="0"/>
          <w:marRight w:val="0"/>
          <w:marTop w:val="150"/>
          <w:marBottom w:val="150"/>
          <w:divBdr>
            <w:top w:val="none" w:sz="0" w:space="0" w:color="auto"/>
            <w:left w:val="none" w:sz="0" w:space="0" w:color="auto"/>
            <w:bottom w:val="none" w:sz="0" w:space="0" w:color="auto"/>
            <w:right w:val="none" w:sz="0" w:space="0" w:color="auto"/>
          </w:divBdr>
          <w:divsChild>
            <w:div w:id="1944143869">
              <w:marLeft w:val="0"/>
              <w:marRight w:val="0"/>
              <w:marTop w:val="0"/>
              <w:marBottom w:val="0"/>
              <w:divBdr>
                <w:top w:val="none" w:sz="0" w:space="0" w:color="auto"/>
                <w:left w:val="none" w:sz="0" w:space="0" w:color="auto"/>
                <w:bottom w:val="none" w:sz="0" w:space="0" w:color="auto"/>
                <w:right w:val="none" w:sz="0" w:space="0" w:color="auto"/>
              </w:divBdr>
              <w:divsChild>
                <w:div w:id="1801608255">
                  <w:marLeft w:val="0"/>
                  <w:marRight w:val="0"/>
                  <w:marTop w:val="0"/>
                  <w:marBottom w:val="0"/>
                  <w:divBdr>
                    <w:top w:val="none" w:sz="0" w:space="0" w:color="auto"/>
                    <w:left w:val="none" w:sz="0" w:space="0" w:color="auto"/>
                    <w:bottom w:val="none" w:sz="0" w:space="0" w:color="auto"/>
                    <w:right w:val="none" w:sz="0" w:space="0" w:color="auto"/>
                  </w:divBdr>
                  <w:divsChild>
                    <w:div w:id="1343702654">
                      <w:marLeft w:val="0"/>
                      <w:marRight w:val="0"/>
                      <w:marTop w:val="0"/>
                      <w:marBottom w:val="0"/>
                      <w:divBdr>
                        <w:top w:val="none" w:sz="0" w:space="0" w:color="auto"/>
                        <w:left w:val="none" w:sz="0" w:space="0" w:color="auto"/>
                        <w:bottom w:val="none" w:sz="0" w:space="0" w:color="auto"/>
                        <w:right w:val="none" w:sz="0" w:space="0" w:color="auto"/>
                      </w:divBdr>
                      <w:divsChild>
                        <w:div w:id="673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3250">
              <w:marLeft w:val="0"/>
              <w:marRight w:val="0"/>
              <w:marTop w:val="0"/>
              <w:marBottom w:val="450"/>
              <w:divBdr>
                <w:top w:val="none" w:sz="0" w:space="8" w:color="auto"/>
                <w:left w:val="none" w:sz="0" w:space="15" w:color="auto"/>
                <w:bottom w:val="single" w:sz="6" w:space="8" w:color="CCCCCC"/>
                <w:right w:val="none" w:sz="0" w:space="15" w:color="auto"/>
              </w:divBdr>
              <w:divsChild>
                <w:div w:id="12407514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5427842">
          <w:marLeft w:val="0"/>
          <w:marRight w:val="0"/>
          <w:marTop w:val="150"/>
          <w:marBottom w:val="150"/>
          <w:divBdr>
            <w:top w:val="none" w:sz="0" w:space="0" w:color="auto"/>
            <w:left w:val="none" w:sz="0" w:space="0" w:color="auto"/>
            <w:bottom w:val="none" w:sz="0" w:space="0" w:color="auto"/>
            <w:right w:val="none" w:sz="0" w:space="0" w:color="auto"/>
          </w:divBdr>
          <w:divsChild>
            <w:div w:id="1734087876">
              <w:marLeft w:val="0"/>
              <w:marRight w:val="0"/>
              <w:marTop w:val="0"/>
              <w:marBottom w:val="0"/>
              <w:divBdr>
                <w:top w:val="none" w:sz="0" w:space="0" w:color="auto"/>
                <w:left w:val="none" w:sz="0" w:space="0" w:color="auto"/>
                <w:bottom w:val="none" w:sz="0" w:space="0" w:color="auto"/>
                <w:right w:val="none" w:sz="0" w:space="0" w:color="auto"/>
              </w:divBdr>
              <w:divsChild>
                <w:div w:id="1896119301">
                  <w:marLeft w:val="0"/>
                  <w:marRight w:val="0"/>
                  <w:marTop w:val="0"/>
                  <w:marBottom w:val="0"/>
                  <w:divBdr>
                    <w:top w:val="none" w:sz="0" w:space="0" w:color="auto"/>
                    <w:left w:val="none" w:sz="0" w:space="0" w:color="auto"/>
                    <w:bottom w:val="none" w:sz="0" w:space="0" w:color="auto"/>
                    <w:right w:val="none" w:sz="0" w:space="0" w:color="auto"/>
                  </w:divBdr>
                  <w:divsChild>
                    <w:div w:id="1707364874">
                      <w:marLeft w:val="0"/>
                      <w:marRight w:val="0"/>
                      <w:marTop w:val="0"/>
                      <w:marBottom w:val="0"/>
                      <w:divBdr>
                        <w:top w:val="none" w:sz="0" w:space="0" w:color="auto"/>
                        <w:left w:val="none" w:sz="0" w:space="0" w:color="auto"/>
                        <w:bottom w:val="none" w:sz="0" w:space="0" w:color="auto"/>
                        <w:right w:val="none" w:sz="0" w:space="0" w:color="auto"/>
                      </w:divBdr>
                      <w:divsChild>
                        <w:div w:id="1453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5075">
              <w:marLeft w:val="0"/>
              <w:marRight w:val="0"/>
              <w:marTop w:val="0"/>
              <w:marBottom w:val="450"/>
              <w:divBdr>
                <w:top w:val="none" w:sz="0" w:space="8" w:color="auto"/>
                <w:left w:val="none" w:sz="0" w:space="15" w:color="auto"/>
                <w:bottom w:val="single" w:sz="6" w:space="8" w:color="CCCCCC"/>
                <w:right w:val="none" w:sz="0" w:space="15" w:color="auto"/>
              </w:divBdr>
              <w:divsChild>
                <w:div w:id="7356676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6661780">
          <w:marLeft w:val="0"/>
          <w:marRight w:val="0"/>
          <w:marTop w:val="150"/>
          <w:marBottom w:val="150"/>
          <w:divBdr>
            <w:top w:val="none" w:sz="0" w:space="0" w:color="auto"/>
            <w:left w:val="none" w:sz="0" w:space="0" w:color="auto"/>
            <w:bottom w:val="none" w:sz="0" w:space="0" w:color="auto"/>
            <w:right w:val="none" w:sz="0" w:space="0" w:color="auto"/>
          </w:divBdr>
          <w:divsChild>
            <w:div w:id="2083284895">
              <w:marLeft w:val="0"/>
              <w:marRight w:val="0"/>
              <w:marTop w:val="0"/>
              <w:marBottom w:val="0"/>
              <w:divBdr>
                <w:top w:val="none" w:sz="0" w:space="0" w:color="auto"/>
                <w:left w:val="none" w:sz="0" w:space="0" w:color="auto"/>
                <w:bottom w:val="none" w:sz="0" w:space="0" w:color="auto"/>
                <w:right w:val="none" w:sz="0" w:space="0" w:color="auto"/>
              </w:divBdr>
              <w:divsChild>
                <w:div w:id="1777746565">
                  <w:marLeft w:val="0"/>
                  <w:marRight w:val="0"/>
                  <w:marTop w:val="0"/>
                  <w:marBottom w:val="0"/>
                  <w:divBdr>
                    <w:top w:val="none" w:sz="0" w:space="0" w:color="auto"/>
                    <w:left w:val="none" w:sz="0" w:space="0" w:color="auto"/>
                    <w:bottom w:val="none" w:sz="0" w:space="0" w:color="auto"/>
                    <w:right w:val="none" w:sz="0" w:space="0" w:color="auto"/>
                  </w:divBdr>
                  <w:divsChild>
                    <w:div w:id="1389107975">
                      <w:marLeft w:val="0"/>
                      <w:marRight w:val="0"/>
                      <w:marTop w:val="0"/>
                      <w:marBottom w:val="0"/>
                      <w:divBdr>
                        <w:top w:val="none" w:sz="0" w:space="0" w:color="auto"/>
                        <w:left w:val="none" w:sz="0" w:space="0" w:color="auto"/>
                        <w:bottom w:val="none" w:sz="0" w:space="0" w:color="auto"/>
                        <w:right w:val="none" w:sz="0" w:space="0" w:color="auto"/>
                      </w:divBdr>
                      <w:divsChild>
                        <w:div w:id="8375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1937">
              <w:marLeft w:val="0"/>
              <w:marRight w:val="0"/>
              <w:marTop w:val="0"/>
              <w:marBottom w:val="450"/>
              <w:divBdr>
                <w:top w:val="none" w:sz="0" w:space="8" w:color="auto"/>
                <w:left w:val="none" w:sz="0" w:space="15" w:color="auto"/>
                <w:bottom w:val="single" w:sz="6" w:space="8" w:color="CCCCCC"/>
                <w:right w:val="none" w:sz="0" w:space="15" w:color="auto"/>
              </w:divBdr>
              <w:divsChild>
                <w:div w:id="1391076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23936602">
          <w:marLeft w:val="0"/>
          <w:marRight w:val="0"/>
          <w:marTop w:val="150"/>
          <w:marBottom w:val="150"/>
          <w:divBdr>
            <w:top w:val="none" w:sz="0" w:space="0" w:color="auto"/>
            <w:left w:val="none" w:sz="0" w:space="0" w:color="auto"/>
            <w:bottom w:val="none" w:sz="0" w:space="0" w:color="auto"/>
            <w:right w:val="none" w:sz="0" w:space="0" w:color="auto"/>
          </w:divBdr>
          <w:divsChild>
            <w:div w:id="1187333680">
              <w:marLeft w:val="0"/>
              <w:marRight w:val="0"/>
              <w:marTop w:val="0"/>
              <w:marBottom w:val="0"/>
              <w:divBdr>
                <w:top w:val="none" w:sz="0" w:space="0" w:color="auto"/>
                <w:left w:val="none" w:sz="0" w:space="0" w:color="auto"/>
                <w:bottom w:val="none" w:sz="0" w:space="0" w:color="auto"/>
                <w:right w:val="none" w:sz="0" w:space="0" w:color="auto"/>
              </w:divBdr>
              <w:divsChild>
                <w:div w:id="1657151689">
                  <w:marLeft w:val="0"/>
                  <w:marRight w:val="0"/>
                  <w:marTop w:val="0"/>
                  <w:marBottom w:val="0"/>
                  <w:divBdr>
                    <w:top w:val="none" w:sz="0" w:space="0" w:color="auto"/>
                    <w:left w:val="none" w:sz="0" w:space="0" w:color="auto"/>
                    <w:bottom w:val="none" w:sz="0" w:space="0" w:color="auto"/>
                    <w:right w:val="none" w:sz="0" w:space="0" w:color="auto"/>
                  </w:divBdr>
                  <w:divsChild>
                    <w:div w:id="86312476">
                      <w:marLeft w:val="0"/>
                      <w:marRight w:val="0"/>
                      <w:marTop w:val="0"/>
                      <w:marBottom w:val="0"/>
                      <w:divBdr>
                        <w:top w:val="none" w:sz="0" w:space="0" w:color="auto"/>
                        <w:left w:val="none" w:sz="0" w:space="0" w:color="auto"/>
                        <w:bottom w:val="none" w:sz="0" w:space="0" w:color="auto"/>
                        <w:right w:val="none" w:sz="0" w:space="0" w:color="auto"/>
                      </w:divBdr>
                      <w:divsChild>
                        <w:div w:id="18367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2536">
      <w:bodyDiv w:val="1"/>
      <w:marLeft w:val="0"/>
      <w:marRight w:val="0"/>
      <w:marTop w:val="0"/>
      <w:marBottom w:val="0"/>
      <w:divBdr>
        <w:top w:val="none" w:sz="0" w:space="0" w:color="auto"/>
        <w:left w:val="none" w:sz="0" w:space="0" w:color="auto"/>
        <w:bottom w:val="none" w:sz="0" w:space="0" w:color="auto"/>
        <w:right w:val="none" w:sz="0" w:space="0" w:color="auto"/>
      </w:divBdr>
    </w:div>
    <w:div w:id="336932015">
      <w:bodyDiv w:val="1"/>
      <w:marLeft w:val="0"/>
      <w:marRight w:val="0"/>
      <w:marTop w:val="0"/>
      <w:marBottom w:val="0"/>
      <w:divBdr>
        <w:top w:val="none" w:sz="0" w:space="0" w:color="auto"/>
        <w:left w:val="none" w:sz="0" w:space="0" w:color="auto"/>
        <w:bottom w:val="none" w:sz="0" w:space="0" w:color="auto"/>
        <w:right w:val="none" w:sz="0" w:space="0" w:color="auto"/>
      </w:divBdr>
    </w:div>
    <w:div w:id="374934601">
      <w:bodyDiv w:val="1"/>
      <w:marLeft w:val="0"/>
      <w:marRight w:val="0"/>
      <w:marTop w:val="0"/>
      <w:marBottom w:val="0"/>
      <w:divBdr>
        <w:top w:val="none" w:sz="0" w:space="0" w:color="auto"/>
        <w:left w:val="none" w:sz="0" w:space="0" w:color="auto"/>
        <w:bottom w:val="none" w:sz="0" w:space="0" w:color="auto"/>
        <w:right w:val="none" w:sz="0" w:space="0" w:color="auto"/>
      </w:divBdr>
    </w:div>
    <w:div w:id="467667117">
      <w:bodyDiv w:val="1"/>
      <w:marLeft w:val="0"/>
      <w:marRight w:val="0"/>
      <w:marTop w:val="0"/>
      <w:marBottom w:val="0"/>
      <w:divBdr>
        <w:top w:val="none" w:sz="0" w:space="0" w:color="auto"/>
        <w:left w:val="none" w:sz="0" w:space="0" w:color="auto"/>
        <w:bottom w:val="none" w:sz="0" w:space="0" w:color="auto"/>
        <w:right w:val="none" w:sz="0" w:space="0" w:color="auto"/>
      </w:divBdr>
    </w:div>
    <w:div w:id="805050637">
      <w:bodyDiv w:val="1"/>
      <w:marLeft w:val="0"/>
      <w:marRight w:val="0"/>
      <w:marTop w:val="0"/>
      <w:marBottom w:val="0"/>
      <w:divBdr>
        <w:top w:val="none" w:sz="0" w:space="0" w:color="auto"/>
        <w:left w:val="none" w:sz="0" w:space="0" w:color="auto"/>
        <w:bottom w:val="none" w:sz="0" w:space="0" w:color="auto"/>
        <w:right w:val="none" w:sz="0" w:space="0" w:color="auto"/>
      </w:divBdr>
    </w:div>
    <w:div w:id="861357784">
      <w:bodyDiv w:val="1"/>
      <w:marLeft w:val="0"/>
      <w:marRight w:val="0"/>
      <w:marTop w:val="0"/>
      <w:marBottom w:val="0"/>
      <w:divBdr>
        <w:top w:val="none" w:sz="0" w:space="0" w:color="auto"/>
        <w:left w:val="none" w:sz="0" w:space="0" w:color="auto"/>
        <w:bottom w:val="none" w:sz="0" w:space="0" w:color="auto"/>
        <w:right w:val="none" w:sz="0" w:space="0" w:color="auto"/>
      </w:divBdr>
    </w:div>
    <w:div w:id="887566408">
      <w:bodyDiv w:val="1"/>
      <w:marLeft w:val="0"/>
      <w:marRight w:val="0"/>
      <w:marTop w:val="0"/>
      <w:marBottom w:val="0"/>
      <w:divBdr>
        <w:top w:val="none" w:sz="0" w:space="0" w:color="auto"/>
        <w:left w:val="none" w:sz="0" w:space="0" w:color="auto"/>
        <w:bottom w:val="none" w:sz="0" w:space="0" w:color="auto"/>
        <w:right w:val="none" w:sz="0" w:space="0" w:color="auto"/>
      </w:divBdr>
    </w:div>
    <w:div w:id="897477904">
      <w:bodyDiv w:val="1"/>
      <w:marLeft w:val="0"/>
      <w:marRight w:val="0"/>
      <w:marTop w:val="0"/>
      <w:marBottom w:val="0"/>
      <w:divBdr>
        <w:top w:val="none" w:sz="0" w:space="0" w:color="auto"/>
        <w:left w:val="none" w:sz="0" w:space="0" w:color="auto"/>
        <w:bottom w:val="none" w:sz="0" w:space="0" w:color="auto"/>
        <w:right w:val="none" w:sz="0" w:space="0" w:color="auto"/>
      </w:divBdr>
    </w:div>
    <w:div w:id="1143348672">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1271202376">
      <w:bodyDiv w:val="1"/>
      <w:marLeft w:val="0"/>
      <w:marRight w:val="0"/>
      <w:marTop w:val="0"/>
      <w:marBottom w:val="0"/>
      <w:divBdr>
        <w:top w:val="none" w:sz="0" w:space="0" w:color="auto"/>
        <w:left w:val="none" w:sz="0" w:space="0" w:color="auto"/>
        <w:bottom w:val="none" w:sz="0" w:space="0" w:color="auto"/>
        <w:right w:val="none" w:sz="0" w:space="0" w:color="auto"/>
      </w:divBdr>
    </w:div>
    <w:div w:id="1402406495">
      <w:bodyDiv w:val="1"/>
      <w:marLeft w:val="0"/>
      <w:marRight w:val="0"/>
      <w:marTop w:val="0"/>
      <w:marBottom w:val="0"/>
      <w:divBdr>
        <w:top w:val="none" w:sz="0" w:space="0" w:color="auto"/>
        <w:left w:val="none" w:sz="0" w:space="0" w:color="auto"/>
        <w:bottom w:val="none" w:sz="0" w:space="0" w:color="auto"/>
        <w:right w:val="none" w:sz="0" w:space="0" w:color="auto"/>
      </w:divBdr>
    </w:div>
    <w:div w:id="1458377405">
      <w:bodyDiv w:val="1"/>
      <w:marLeft w:val="0"/>
      <w:marRight w:val="0"/>
      <w:marTop w:val="0"/>
      <w:marBottom w:val="0"/>
      <w:divBdr>
        <w:top w:val="none" w:sz="0" w:space="0" w:color="auto"/>
        <w:left w:val="none" w:sz="0" w:space="0" w:color="auto"/>
        <w:bottom w:val="none" w:sz="0" w:space="0" w:color="auto"/>
        <w:right w:val="none" w:sz="0" w:space="0" w:color="auto"/>
      </w:divBdr>
    </w:div>
    <w:div w:id="1788695675">
      <w:bodyDiv w:val="1"/>
      <w:marLeft w:val="0"/>
      <w:marRight w:val="0"/>
      <w:marTop w:val="0"/>
      <w:marBottom w:val="0"/>
      <w:divBdr>
        <w:top w:val="none" w:sz="0" w:space="0" w:color="auto"/>
        <w:left w:val="none" w:sz="0" w:space="0" w:color="auto"/>
        <w:bottom w:val="none" w:sz="0" w:space="0" w:color="auto"/>
        <w:right w:val="none" w:sz="0" w:space="0" w:color="auto"/>
      </w:divBdr>
    </w:div>
    <w:div w:id="1839805409">
      <w:bodyDiv w:val="1"/>
      <w:marLeft w:val="0"/>
      <w:marRight w:val="0"/>
      <w:marTop w:val="0"/>
      <w:marBottom w:val="0"/>
      <w:divBdr>
        <w:top w:val="none" w:sz="0" w:space="0" w:color="auto"/>
        <w:left w:val="none" w:sz="0" w:space="0" w:color="auto"/>
        <w:bottom w:val="none" w:sz="0" w:space="0" w:color="auto"/>
        <w:right w:val="none" w:sz="0" w:space="0" w:color="auto"/>
      </w:divBdr>
    </w:div>
    <w:div w:id="2011178339">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 w:id="21379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ropshire.gov.uk/planning-policy/local-planning/local-plan-review/draft-shropshire-local-plan-2016-2038-examination/examination-calendar/" TargetMode="External"/><Relationship Id="rId18" Type="http://schemas.openxmlformats.org/officeDocument/2006/relationships/hyperlink" Target="mailto:rachel.danemann@hbf.co.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ocalplan@wolverhampton.gov.uk"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questions-statements.parliament.uk/written-statements/detail/2023-12-13/HCWS1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rp.cdn-website.com/bdbb2d99/files/uploaded/Future%20Homes%20One%20Plan_Future%20Homes%20Hub%20Prospectus-%20FINAL%20WEB.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ropshire.gov.uk/media/29185/id46-stage-2-hearings-holding-letter.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customXml/itemProps3.xml><?xml version="1.0" encoding="utf-8"?>
<ds:datastoreItem xmlns:ds="http://schemas.openxmlformats.org/officeDocument/2006/customXml" ds:itemID="{12D9A2F0-128B-4DFB-A4D1-6A76D4B1251A}"/>
</file>

<file path=customXml/itemProps4.xml><?xml version="1.0" encoding="utf-8"?>
<ds:datastoreItem xmlns:ds="http://schemas.openxmlformats.org/officeDocument/2006/customXml" ds:itemID="{8392C603-6E7E-43E1-A7BF-BC5D8CC20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23</Pages>
  <Words>9133</Words>
  <Characters>52060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61071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Rachel Danemann</cp:lastModifiedBy>
  <cp:revision>450</cp:revision>
  <cp:lastPrinted>2018-10-05T00:06:00Z</cp:lastPrinted>
  <dcterms:created xsi:type="dcterms:W3CDTF">2025-01-07T11:25:00Z</dcterms:created>
  <dcterms:modified xsi:type="dcterms:W3CDTF">2025-01-29T09:00:00Z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